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3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798"/>
        <w:gridCol w:w="1026"/>
        <w:gridCol w:w="1611"/>
        <w:gridCol w:w="2196"/>
        <w:gridCol w:w="1206"/>
        <w:gridCol w:w="2126"/>
      </w:tblGrid>
      <w:tr w14:paraId="6C87A9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A7A9E">
            <w:pPr>
              <w:widowControl/>
              <w:jc w:val="center"/>
              <w:rPr>
                <w:rFonts w:ascii="方正大标宋简体" w:hAnsi="宋体" w:eastAsia="方正大标宋简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大标宋简体" w:hAnsi="宋体" w:eastAsia="方正大标宋简体" w:cs="宋体"/>
                <w:color w:val="000000"/>
                <w:kern w:val="0"/>
                <w:sz w:val="36"/>
                <w:szCs w:val="36"/>
              </w:rPr>
              <w:t>2022年10-12月护河员公益岗位人员补贴资金拨付一览表</w:t>
            </w:r>
          </w:p>
        </w:tc>
      </w:tr>
      <w:tr w14:paraId="21ABC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AF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396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21C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AEE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900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6477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9FB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单位：人、元</w:t>
            </w:r>
          </w:p>
        </w:tc>
      </w:tr>
      <w:tr w14:paraId="13B65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33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镇</w:t>
            </w:r>
          </w:p>
        </w:tc>
        <w:tc>
          <w:tcPr>
            <w:tcW w:w="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94C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人数（人）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3FB2F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资金（元）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532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账号名称</w:t>
            </w:r>
          </w:p>
        </w:tc>
        <w:tc>
          <w:tcPr>
            <w:tcW w:w="21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590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账号</w:t>
            </w:r>
          </w:p>
        </w:tc>
        <w:tc>
          <w:tcPr>
            <w:tcW w:w="12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F59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户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E3D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开户银行</w:t>
            </w:r>
          </w:p>
        </w:tc>
      </w:tr>
      <w:tr w14:paraId="58CE2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D02E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E4E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14:paraId="43DF34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3E2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50FA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2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817688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A95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 w14:paraId="1480CA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313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石泉县城关镇人民政府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BF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6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46500.00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23E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937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15893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8E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2943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8B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石泉县池河镇人民政府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B37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22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D0F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A5F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2E6C8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95152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08E05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0A3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石泉县中池镇人民政府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FE1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2B3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20500.00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A0BB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043D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6E8E7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F7C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03EBB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DCD8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石泉县迎丰镇人民政府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9B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481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23500.00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39A0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372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9B6CF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C09E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3FDF6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BC5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石泉县云雾山镇人民政府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17B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84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9500.00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3197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EFF0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A3A2C0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47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34B10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4C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石泉县饶峰镇人民政府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0D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081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712D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A85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C8264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931D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111D0C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2C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石泉县两河镇人民政府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D12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26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19700.00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AE62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9CBB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81C6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0A99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20B15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64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石泉县曾溪镇人民政府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514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9E9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13500.00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3B5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F403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8FAB8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978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76156C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694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石泉县后柳镇人民政府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6E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B86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57E37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A9FD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DA2AB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6802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26630B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4E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石泉县喜河镇人民政府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106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F3A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29000.00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47D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4FAB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54D3D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2D6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78E2F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35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石泉县熨斗镇人民政府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B3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79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5E7B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石泉县财政局国库支付改革预算单位资金专户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FA8C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2707030**********44787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5D874">
            <w:pPr>
              <w:widowControl/>
              <w:jc w:val="center"/>
              <w:rPr>
                <w:rFonts w:ascii="楷体" w:hAnsi="楷体" w:eastAsia="楷体" w:cs="宋体"/>
                <w:kern w:val="0"/>
                <w:sz w:val="18"/>
                <w:szCs w:val="18"/>
              </w:rPr>
            </w:pPr>
            <w:r>
              <w:rPr>
                <w:rFonts w:hint="eastAsia" w:ascii="楷体" w:hAnsi="楷体" w:eastAsia="楷体" w:cs="宋体"/>
                <w:kern w:val="0"/>
                <w:sz w:val="18"/>
                <w:szCs w:val="18"/>
              </w:rPr>
              <w:t>90******01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66C8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石泉县农商银行营业部</w:t>
            </w:r>
          </w:p>
        </w:tc>
      </w:tr>
      <w:tr w14:paraId="4475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D5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909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79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238700.00</w:t>
            </w:r>
          </w:p>
        </w:tc>
        <w:tc>
          <w:tcPr>
            <w:tcW w:w="1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95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2C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2E8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D0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 w14:paraId="5859B24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2B2"/>
    <w:rsid w:val="00DA49BE"/>
    <w:rsid w:val="00F922B2"/>
    <w:rsid w:val="5873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541</Words>
  <Characters>971</Characters>
  <Lines>7</Lines>
  <Paragraphs>2</Paragraphs>
  <TotalTime>3</TotalTime>
  <ScaleCrop>false</ScaleCrop>
  <LinksUpToDate>false</LinksUpToDate>
  <CharactersWithSpaces>975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2022-11-09T06:05:00Z</dcterms:created>
  <dc:creator>PC</dc:creator>
  <cp:lastModifiedBy>梦里几回徐霞客</cp:lastModifiedBy>
  <dcterms:modified xsi:type="dcterms:W3CDTF">2025-05-20T08:24:11Z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eyJoZGlkIjoiMzlkOTk2NDM3YTIwMWQyMTFmYjA3ZWM1NjM0Zjc5NTEiLCJ1c2VySWQiOiIxOTMyOTM2MDcifQ==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9A5C5F6BE265442F87C0CA315161F8CA_12</vt:lpwstr>
  </property>
</Properties>
</file>