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9CAC2">
      <w:pPr>
        <w:keepNext w:val="0"/>
        <w:keepLines w:val="0"/>
        <w:widowControl/>
        <w:suppressLineNumbers w:val="0"/>
        <w:ind w:right="-733" w:rightChars="-349" w:firstLine="880" w:firstLineChars="200"/>
        <w:jc w:val="left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石泉县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3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年政府决算情况说明</w:t>
      </w:r>
    </w:p>
    <w:p w14:paraId="511F808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12" w:rightChars="-244"/>
        <w:jc w:val="center"/>
        <w:textAlignment w:val="auto"/>
        <w:outlineLvl w:val="9"/>
        <w:rPr>
          <w:sz w:val="32"/>
          <w:szCs w:val="32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第一部分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  转移支付执行情况</w:t>
      </w:r>
    </w:p>
    <w:p w14:paraId="4D9AD7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12" w:rightChars="-244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2023年,中省县下达我县转移支付资金242958万元，较上年增加43271万元。其中：返还性收入2062万元，均衡性转移支付收入64323万元，县级基本财力保障机制奖补资金收入11290万元，结算补助收入13639万元，资源枯竭型城市转移收付补助收入725万元，产粮(油)大县奖励资金收入246万元，重点生态功能区转移支付收入9135万元，固定数额补助收入10675万元，革命老区转移支付收入1370万元，巩固脱贫攻坚成果衔接乡村振兴转移支付收入11068万元，公共安全共同财政事权转移支付收入1164万元，教育共同财政事权转移支付收入9221万元，文化旅游体育与传媒共同财政事权转移支付收入879万元，社会保障和就业共同财政事权转移支付收入16593万元，医疗卫生共同财政事权转移支付收入14149万元，节能环保共同财政事权转移支付收入233万元，农林水共同财政事权转移支付收入31775万元，交通运输共同财政事权转移支付收入10434万元，住房保障共同财政事权转移支付收入1175万元，灾害防治及应急管理共同财政事权转移支付收入88万元，增值税留抵退税转移支付收入223万元， 其他退税减税降费转移支付收入136万元，其它一般性转移支付收入0万元，专项转移支付收入32355万元。一般转移支付资金全部安排用于“三保”支出,专项转移支付全部安排用于社会保障和就业、节能环保、交通、水利、教育，住房保障等民生项目。</w:t>
      </w:r>
    </w:p>
    <w:p w14:paraId="61862B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12" w:rightChars="-244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bookmarkEnd w:id="0"/>
    <w:p w14:paraId="742B73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12" w:rightChars="-244"/>
        <w:jc w:val="left"/>
        <w:textAlignment w:val="auto"/>
        <w:outlineLvl w:val="9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 w14:paraId="37F212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12" w:rightChars="-244"/>
        <w:jc w:val="center"/>
        <w:textAlignment w:val="auto"/>
        <w:outlineLvl w:val="9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第二部分    全县政府债务有关情况</w:t>
      </w:r>
    </w:p>
    <w:p w14:paraId="5FEF3E89">
      <w:pPr>
        <w:keepNext w:val="0"/>
        <w:keepLines w:val="0"/>
        <w:pageBreakBefore w:val="0"/>
        <w:tabs>
          <w:tab w:val="left" w:pos="3150"/>
        </w:tabs>
        <w:kinsoku/>
        <w:wordWrap/>
        <w:topLinePunct w:val="0"/>
        <w:autoSpaceDE w:val="0"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2023年，省市转贷我县地方政府债务（债券）32281万元。一是政府一般债券转贷收入16437万元，其中：新增一般债券6800万元，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主要用于农业农村、水利、教育、交通、乡村振兴等公益性项目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；再融资一般债券6352万元，主要用于偿还到期政府一般债券本金；地方政府向国际金融组织（外国政府）借款收入3285万元，主要用于陕西特色小镇发展建设项目。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二是政府新增专项债券转贷收入15844万元，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其中：新增专项债券15844万元，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重点投向产业园区、保障性安居工程、公共卫生服务等领域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 w14:paraId="3744DD33">
      <w:pPr>
        <w:keepNext w:val="0"/>
        <w:keepLines w:val="0"/>
        <w:pageBreakBefore w:val="0"/>
        <w:tabs>
          <w:tab w:val="left" w:pos="3150"/>
        </w:tabs>
        <w:kinsoku/>
        <w:wordWrap/>
        <w:topLinePunct w:val="0"/>
        <w:autoSpaceDE w:val="0"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经省市核定，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2023年全县政府债务限额22.5亿元，其中：一般债务限额11.92亿元，专项债务限额10.58亿元。截止2023年底，全县纳入限额管理政府性债务余额213434万元，其中：一般债务112383万元，专项债务101051万元，政府债务余额均未超过限额。全县地方政府债券还本支出10586万元。其中：其中：一般债务还本支出6586万元，专项债务还本支出4000万元。</w:t>
      </w:r>
    </w:p>
    <w:p w14:paraId="2DAC792F">
      <w:pPr>
        <w:keepNext w:val="0"/>
        <w:keepLines w:val="0"/>
        <w:pageBreakBefore w:val="0"/>
        <w:tabs>
          <w:tab w:val="left" w:pos="3150"/>
        </w:tabs>
        <w:kinsoku/>
        <w:wordWrap/>
        <w:topLinePunct w:val="0"/>
        <w:autoSpaceDE w:val="0"/>
        <w:autoSpaceDN/>
        <w:bidi w:val="0"/>
        <w:adjustRightInd/>
        <w:snapToGrid w:val="0"/>
        <w:spacing w:line="540" w:lineRule="exact"/>
        <w:ind w:firstLine="62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08E52D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12" w:rightChars="-244"/>
        <w:jc w:val="center"/>
        <w:textAlignment w:val="auto"/>
        <w:outlineLvl w:val="9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 w14:paraId="7014B9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12" w:rightChars="-244"/>
        <w:jc w:val="center"/>
        <w:textAlignment w:val="auto"/>
        <w:outlineLvl w:val="9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 w14:paraId="7BC1E9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12" w:rightChars="-244"/>
        <w:jc w:val="center"/>
        <w:textAlignment w:val="auto"/>
        <w:outlineLvl w:val="9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第三部分  预算绩效管理开展情况</w:t>
      </w:r>
    </w:p>
    <w:p w14:paraId="4D7692E9"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411"/>
          <w:tab w:val="left" w:pos="288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2023年深入推进预算绩效管理，将绩效理念深度融入预算管理全过程，全县54个一级预算单位及11个镇全部纳入综合绩效管理范围，覆盖率达100%。同时，按照自评和重点绩效评价相结合的方式，对教育文化、粮食安全、基础设施、基本民生、灾害防治5个领域进行综合评价，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全面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落实“事前评审、事中跟踪、事后评价”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的管理机制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，强化评价手段、狠抓结果运用，通过扎实开展绩效管理，提升整体财政支出的效率与效益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，确保财政资金绩效管理水平继续位列全省全国前列。</w:t>
      </w:r>
    </w:p>
    <w:p w14:paraId="4AE3D7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12" w:rightChars="-244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217B35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12" w:rightChars="-244"/>
        <w:jc w:val="center"/>
        <w:textAlignment w:val="auto"/>
        <w:outlineLvl w:val="9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第四部分   “三公”经费情况</w:t>
      </w:r>
    </w:p>
    <w:p w14:paraId="3A91EC58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2023年部门决算汇总显示，全县行政事业单位“三公”经费支出531.47万元，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较上年下降1.2%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其中：公务用车购置及运行维护费353.1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万元（公务用车购置费50.28万元、公务用车运行维护费302.8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万元），公务接待费178.36万元。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三公经费支出总体下降，主要原因是严格执行八项规定及相关要求，严控公务接待以及公务车购置数量，确保三公经费只减不增。</w:t>
      </w:r>
    </w:p>
    <w:p w14:paraId="0094DAD3">
      <w:pPr>
        <w:keepNext w:val="0"/>
        <w:keepLines w:val="0"/>
        <w:widowControl/>
        <w:suppressLineNumbers w:val="0"/>
        <w:ind w:right="-733" w:rightChars="-349" w:firstLine="64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YjU5Mzc3OGRkM2Y2ZWNkZWIyOTlkODg1MjQ4MTUifQ=="/>
  </w:docVars>
  <w:rsids>
    <w:rsidRoot w:val="00000000"/>
    <w:rsid w:val="003F5F2A"/>
    <w:rsid w:val="01626374"/>
    <w:rsid w:val="063E1451"/>
    <w:rsid w:val="06A0349B"/>
    <w:rsid w:val="083A529C"/>
    <w:rsid w:val="0E1C3D4F"/>
    <w:rsid w:val="0EFF16A6"/>
    <w:rsid w:val="0F4F5A5E"/>
    <w:rsid w:val="15003A82"/>
    <w:rsid w:val="152139F9"/>
    <w:rsid w:val="1A0F4768"/>
    <w:rsid w:val="224551CB"/>
    <w:rsid w:val="23E9602A"/>
    <w:rsid w:val="253357AE"/>
    <w:rsid w:val="2F266E56"/>
    <w:rsid w:val="33F407FF"/>
    <w:rsid w:val="3DAE1A1E"/>
    <w:rsid w:val="3E8E35FE"/>
    <w:rsid w:val="3F6820A1"/>
    <w:rsid w:val="41B45A71"/>
    <w:rsid w:val="46CA21EC"/>
    <w:rsid w:val="47213FAC"/>
    <w:rsid w:val="4864156E"/>
    <w:rsid w:val="48902741"/>
    <w:rsid w:val="4C2555A1"/>
    <w:rsid w:val="4C6D0432"/>
    <w:rsid w:val="4C981E38"/>
    <w:rsid w:val="4C9B3B4E"/>
    <w:rsid w:val="4FBB2B75"/>
    <w:rsid w:val="537109A3"/>
    <w:rsid w:val="546649A9"/>
    <w:rsid w:val="54AA7ADB"/>
    <w:rsid w:val="55E91CA8"/>
    <w:rsid w:val="56E53739"/>
    <w:rsid w:val="586E207E"/>
    <w:rsid w:val="5A053ABE"/>
    <w:rsid w:val="5D5932FD"/>
    <w:rsid w:val="5E231B5D"/>
    <w:rsid w:val="5F0674B4"/>
    <w:rsid w:val="67847C1F"/>
    <w:rsid w:val="68C36416"/>
    <w:rsid w:val="6DF22DAD"/>
    <w:rsid w:val="75D532E5"/>
    <w:rsid w:val="75F714AD"/>
    <w:rsid w:val="7777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rightChars="200"/>
    </w:pPr>
    <w:rPr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1294</Words>
  <Characters>1485</Characters>
  <Lines>0</Lines>
  <Paragraphs>0</Paragraphs>
  <TotalTime>1</TotalTime>
  <ScaleCrop>false</ScaleCrop>
  <LinksUpToDate>false</LinksUpToDate>
  <CharactersWithSpaces>1497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2023-03-27T09:35:00Z</dcterms:created>
  <dc:creator>lenovo</dc:creator>
  <cp:lastModifiedBy>预算股</cp:lastModifiedBy>
  <dcterms:modified xsi:type="dcterms:W3CDTF">2024-08-19T01:39:48Z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367B6626A268452C91F1C3B7C62FD05F</vt:lpwstr>
  </property>
</Properties>
</file>