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jc w:val="left"/>
        <w:rPr>
          <w:rFonts w:cs="楷体_GB2312"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cs="楷体_GB2312" w:asciiTheme="minorEastAsia" w:hAnsiTheme="minorEastAsia" w:eastAsiaTheme="minorEastAsia"/>
          <w:sz w:val="28"/>
          <w:szCs w:val="28"/>
        </w:rPr>
        <w:t>附件1：</w:t>
      </w:r>
    </w:p>
    <w:p>
      <w:pPr>
        <w:pStyle w:val="2"/>
        <w:spacing w:line="240" w:lineRule="auto"/>
        <w:ind w:firstLine="0" w:firstLineChars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2020年创建省级文明县城实地考察任务清单</w:t>
      </w:r>
    </w:p>
    <w:tbl>
      <w:tblPr>
        <w:tblStyle w:val="5"/>
        <w:tblW w:w="15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99"/>
        <w:gridCol w:w="849"/>
        <w:gridCol w:w="3412"/>
        <w:gridCol w:w="5993"/>
        <w:gridCol w:w="1425"/>
        <w:gridCol w:w="99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测评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项目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指标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测评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测评标准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实地考察点位标准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责任股室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  <w:t>责任人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shd w:val="clear" w:color="auto" w:fill="FDFDFD"/>
              </w:rPr>
              <w:t xml:space="preserve">备 </w:t>
            </w:r>
            <w:r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  <w:shd w:val="clear" w:color="auto" w:fill="FDFDFD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9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Ⅰ-1  理想信念建设（20分）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Ⅱ-1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理想信念、培育和践行社会主义核心价值观（20分）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Ⅲ-1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推广宣传展示（10分）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依托公共文化设施、宣传文化阵地开展党的十九大、理想信念、“五位一体”、“四个全面”、“四个自信”、核心价值观宣传、“讲文明、树新风”公益广告宣传、“厚德陕西”建设宣传和创建文明城市公益宣传，展示与城市景观相融合、与城市历史文化相承接、与市民接受方式和欣赏习惯相契合的公益广告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1.政务大厅在显著位置展示不少于3处公益广告(其中包括不少于1处诚信主题公益广告)；（2分）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2.公益广告有统一规划设计，内容、色调与周围的城市景观风貌相融合，与场所工作性质相统一；（1分）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3.有与城市历史文化相承接、与市民接受方式和欣赏习惯相契合的自创公益广告作品。（1分）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Ⅲ-3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融入日常生活（3分）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开展市民公约、村规民约、学生守则、行业规范等规范守则教育实践活动。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利用大屏幕、宣传栏等，在显著位置，常态长效地设置展示行业规范，并开展宣传教育活动。（1分）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Ⅰ-2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社会风尚建设（45分）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Ⅱ-2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政府服务（1分）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 xml:space="preserve">Ⅲ-5  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 xml:space="preserve"> 政务公开 （1分）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有方便群众办事的政务服务大厅，行政审批事项均可在服务大厅一站式办理。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政务服务大厅：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服务行为规范，持证上岗。（1分）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杨雅倩</w:t>
            </w:r>
          </w:p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张先卫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 xml:space="preserve">Ⅱ-5 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志愿服务制度化（5分）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Ⅲ-8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志愿服务活动（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1.成立志愿服务队，大力弘扬志愿精神，开展关爱空巢老人、留守儿童、困难职工、残疾人和关爱社会、关爱自然志愿服务活动；</w:t>
            </w:r>
          </w:p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 w:val="18"/>
                <w:szCs w:val="18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2.组织专业志愿服务队进社区开展志愿服务。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询问市民了解和参与志愿服务活动的情况，在志愿服务工作站查阅工作流程、活动项目和志愿者注册情况，共5分，每缺一项扣1分。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杨雅倩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 xml:space="preserve">Ⅱ-6  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诚信建设（3分）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Ⅲ-9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信用体系建设（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加强诚信建设，推进诚信建设制度化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 w:val="18"/>
                <w:szCs w:val="18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政务大厅：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①建立有信用信息互联互通、交换共享的平台；（0.5分）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②运用多种形式开展诚信宣传教育。（0.5分）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政务服务管理股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吕青松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Ⅰ-2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社会风尚建设（45分）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Ⅱ-7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文明行为（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Ⅲ-13公共场所（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城市无烟草广告，室内公共场所、工作场所和公共交通工具有明显禁烟标识，非吸烟区没有吸烟现象。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政务大厅：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 xml:space="preserve">①有明显禁烟标识；（0.5分） 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②非吸烟区没有吸烟现象。（0.5分）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张先卫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Ⅱ-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公共服务质量（2分）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Ⅲ-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执法监管部门和窗口服务单位提供文明优质服务（2分）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1.从业人员文明用语，礼貌待人，规范服务；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2.有效整治门难进、脸难看、事难办等突出问题，无吃拿卡要、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  <w:lang w:eastAsia="zh-CN"/>
              </w:rPr>
              <w:t>庸懒散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拖现象。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政务大厅：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①从业人员文明用语，礼貌待人，规范服务；（0.5分）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②无门难进、脸难看、事难办等突出问题，无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  <w:lang w:eastAsia="zh-CN"/>
              </w:rPr>
              <w:t>庸懒散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拖现象；（0.5分）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 xml:space="preserve">③无城市管理人员粗暴野蛮执法现象；（0.5分）                      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④有高效的投诉机制。（0.5分）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张先卫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Ⅰ-4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社会环境建设（2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Ⅱ-12</w:t>
            </w:r>
          </w:p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公共设施（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Ⅲ-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26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盲道和无障碍设施（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政务、文化、商业、医疗、交通、学校等公共建筑及设施，新建居住建筑及居住区设有轮椅通道、扶手、缘石坡道等无障碍设施。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政务大厅：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①设有轮椅通道、扶手或缘石坡道等无障碍设施；（0.3分）</w:t>
            </w:r>
          </w:p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②管理、使用情况良好。（0.2分）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kern w:val="0"/>
                <w:szCs w:val="21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机场、车站、政务大厅、医院、景区景点、大型商场设有无障碍卫生间和母婴室，能够正常使用。</w:t>
            </w:r>
          </w:p>
        </w:tc>
        <w:tc>
          <w:tcPr>
            <w:tcW w:w="5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hAnsiTheme="minorHAnsi" w:cstheme="minorBidi"/>
                <w:szCs w:val="21"/>
                <w:shd w:val="clear" w:color="auto" w:fill="FDFDFD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政务大厅：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①设有无障碍卫生间；（0.2分）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②设有母婴室；（0.3分）</w:t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br w:type="textWrapping"/>
            </w:r>
            <w:r>
              <w:rPr>
                <w:rFonts w:hint="eastAsia" w:ascii="仿宋_GB2312" w:eastAsia="仿宋_GB2312"/>
                <w:szCs w:val="21"/>
                <w:shd w:val="clear" w:color="auto" w:fill="FDFDFD"/>
              </w:rPr>
              <w:t>③管理、使用情况良好。（0.2分）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sz w:val="24"/>
                <w:szCs w:val="24"/>
              </w:rPr>
              <w:t>大厅管理股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bCs/>
                <w:sz w:val="24"/>
                <w:szCs w:val="24"/>
                <w:shd w:val="clear" w:color="auto" w:fill="FDFDFD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shd w:val="clear" w:color="auto" w:fill="FDFDFD"/>
              </w:rPr>
              <w:t>朱忠岭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b/>
                <w:bCs/>
                <w:szCs w:val="21"/>
                <w:shd w:val="clear" w:color="auto" w:fill="FDFDFD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lMTFiNGJhYTAwM2JiZGViYTFkN2U1ZTYwYzA5NmQifQ=="/>
  </w:docVars>
  <w:rsids>
    <w:rsidRoot w:val="004E3B4F"/>
    <w:rsid w:val="00030CC8"/>
    <w:rsid w:val="00131D74"/>
    <w:rsid w:val="00223BAF"/>
    <w:rsid w:val="00282A1F"/>
    <w:rsid w:val="002A1C88"/>
    <w:rsid w:val="002A54BD"/>
    <w:rsid w:val="002E2F5E"/>
    <w:rsid w:val="0047492C"/>
    <w:rsid w:val="004E3B4F"/>
    <w:rsid w:val="00614664"/>
    <w:rsid w:val="00642ABD"/>
    <w:rsid w:val="006C68A0"/>
    <w:rsid w:val="007203E3"/>
    <w:rsid w:val="007A2B83"/>
    <w:rsid w:val="007F6FB3"/>
    <w:rsid w:val="00835CC6"/>
    <w:rsid w:val="00881532"/>
    <w:rsid w:val="009048D8"/>
    <w:rsid w:val="00962703"/>
    <w:rsid w:val="00AA2376"/>
    <w:rsid w:val="00B71128"/>
    <w:rsid w:val="00F31D2C"/>
    <w:rsid w:val="00F37AA8"/>
    <w:rsid w:val="05B71818"/>
    <w:rsid w:val="06A10E69"/>
    <w:rsid w:val="07272CB9"/>
    <w:rsid w:val="0C4675E4"/>
    <w:rsid w:val="0C734566"/>
    <w:rsid w:val="1609139A"/>
    <w:rsid w:val="16A459EA"/>
    <w:rsid w:val="174720BC"/>
    <w:rsid w:val="1D9635DA"/>
    <w:rsid w:val="210D7F29"/>
    <w:rsid w:val="26002098"/>
    <w:rsid w:val="27B561A3"/>
    <w:rsid w:val="28726ED3"/>
    <w:rsid w:val="2BC45018"/>
    <w:rsid w:val="323A3A91"/>
    <w:rsid w:val="36996AF6"/>
    <w:rsid w:val="3B9E6A93"/>
    <w:rsid w:val="3C4E143E"/>
    <w:rsid w:val="40186341"/>
    <w:rsid w:val="459E44B7"/>
    <w:rsid w:val="48863A9D"/>
    <w:rsid w:val="4C3B29E3"/>
    <w:rsid w:val="4C96147C"/>
    <w:rsid w:val="4D727C69"/>
    <w:rsid w:val="57FF57B4"/>
    <w:rsid w:val="5D7F71E5"/>
    <w:rsid w:val="70F3665F"/>
    <w:rsid w:val="762E6060"/>
    <w:rsid w:val="7F6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adjustRightInd w:val="0"/>
      <w:snapToGrid w:val="0"/>
      <w:spacing w:before="156" w:line="360" w:lineRule="auto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246</Words>
  <Characters>1406</Characters>
  <Lines>11</Lines>
  <Paragraphs>3</Paragraphs>
  <TotalTime>88</TotalTime>
  <ScaleCrop>false</ScaleCrop>
  <LinksUpToDate>false</LinksUpToDate>
  <CharactersWithSpaces>1649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2020-04-28T07:21:00Z</dcterms:created>
  <dc:creator>Duban</dc:creator>
  <cp:lastModifiedBy>简单办公丶皎舟</cp:lastModifiedBy>
  <dcterms:modified xsi:type="dcterms:W3CDTF">2024-04-18T08:44:43Z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4DC45B8015C54D589628B9A36212CEA8_12</vt:lpwstr>
  </property>
</Properties>
</file>