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bookmarkStart w:id="0" w:name="_GoBack"/>
      <w:bookmarkEnd w:id="0"/>
    </w:p>
    <w:tbl>
      <w:tblPr>
        <w:tblStyle w:val="3"/>
        <w:tblW w:w="963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3404"/>
        <w:gridCol w:w="1591"/>
        <w:gridCol w:w="1591"/>
        <w:gridCol w:w="1137"/>
        <w:gridCol w:w="113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土地坐落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所有权人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土地权属性质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610922108214JA00041至JA00042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石泉县云雾山镇铜钱峡村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云雾山镇银杏坝村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农民集体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13.67</w:t>
            </w:r>
          </w:p>
        </w:tc>
      </w:tr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p/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465B2B6E"/>
    <w:rsid w:val="501D3053"/>
    <w:rsid w:val="696A3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257</Words>
  <Characters>304</Characters>
  <Lines>0</Lines>
  <Paragraphs>0</Paragraphs>
  <TotalTime>2</TotalTime>
  <ScaleCrop>false</ScaleCrop>
  <LinksUpToDate>false</LinksUpToDate>
  <CharactersWithSpaces>338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2023-08-11T01:02:00Z</dcterms:created>
  <dc:creator>Administrator</dc:creator>
  <cp:lastModifiedBy>酒瓶儿</cp:lastModifiedBy>
  <dcterms:modified xsi:type="dcterms:W3CDTF">2023-08-16T05:07:54Z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2731BE2D339546868D99C8A42BB7D547</vt:lpwstr>
  </property>
</Properties>
</file>