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00" w:after="300" w:line="700" w:lineRule="exact"/>
        <w:jc w:val="center"/>
        <w:textAlignment w:val="auto"/>
        <w:rPr>
          <w:rFonts w:hint="eastAsia"/>
          <w:b/>
          <w:sz w:val="48"/>
          <w:szCs w:val="44"/>
          <w:lang w:val="en-US" w:eastAsia="zh-CN"/>
        </w:rPr>
      </w:pPr>
      <w:r>
        <w:rPr>
          <w:rFonts w:hint="eastAsia"/>
          <w:sz w:val="48"/>
          <w:szCs w:val="40"/>
          <w:lang w:val="en-US" w:eastAsia="zh-CN"/>
        </w:rPr>
        <w:t>集体土地所有权首次登记公告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firstLine="640" w:firstLineChars="200"/>
        <w:textAlignment w:val="auto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  <w:t>经初步审定，我机构拟对下列集体土地所有权予以首次登记，根据《不动产登记暂行条例实施细则》第十七条的规定，现予公告。如有异议，请自本公告之日起十五个工作日内（2023年8月31日之前）将异议书面材料送达石泉县不动产登记中心（政府服务中心三楼）。逾期无人提出异议或者异议不成立的，我机构将按程序办理予以登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firstLine="640" w:firstLineChars="200"/>
        <w:textAlignment w:val="auto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  <w:t>异议书面材料送达联系方式：0915-6328297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firstLine="640" w:firstLineChars="200"/>
        <w:textAlignment w:val="auto"/>
        <w:rPr>
          <w:rFonts w:hint="default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  <w:bookmarkStart w:id="0" w:name="_GoBack"/>
      <w:bookmarkEnd w:id="0"/>
    </w:p>
    <w:tbl>
      <w:tblPr>
        <w:tblStyle w:val="3"/>
        <w:tblW w:w="8797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1"/>
        <w:gridCol w:w="2916"/>
        <w:gridCol w:w="1475"/>
        <w:gridCol w:w="1325"/>
        <w:gridCol w:w="1138"/>
        <w:gridCol w:w="121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宗地代码</w:t>
            </w: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土地坐落</w:t>
            </w:r>
          </w:p>
        </w:tc>
        <w:tc>
          <w:tcPr>
            <w:tcW w:w="1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所有权人</w:t>
            </w:r>
          </w:p>
        </w:tc>
        <w:tc>
          <w:tcPr>
            <w:tcW w:w="11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土地权属性质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土地面积（亩）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610922101203JA00402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610922101203JA00411</w:t>
            </w: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石泉县饶峰镇饶峰村</w:t>
            </w:r>
          </w:p>
        </w:tc>
        <w:tc>
          <w:tcPr>
            <w:tcW w:w="1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饶峰镇金星村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农民集体</w:t>
            </w:r>
          </w:p>
        </w:tc>
        <w:tc>
          <w:tcPr>
            <w:tcW w:w="11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集体土地所有权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31.27</w:t>
            </w:r>
          </w:p>
        </w:tc>
      </w:tr>
    </w:tbl>
    <w:p>
      <w:pPr>
        <w:jc w:val="left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</w:p>
    <w:p>
      <w:pPr>
        <w:jc w:val="right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</w:p>
    <w:p>
      <w:pPr>
        <w:jc w:val="right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</w:p>
    <w:p>
      <w:pPr>
        <w:jc w:val="right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公示单位：石泉县不动产登记局</w:t>
      </w:r>
    </w:p>
    <w:p>
      <w:pPr>
        <w:wordWrap w:val="0"/>
        <w:jc w:val="right"/>
        <w:rPr>
          <w:rFonts w:hint="default" w:cstheme="minorBidi"/>
          <w:b w:val="0"/>
          <w:bCs/>
          <w:kern w:val="44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  <w:t xml:space="preserve">                            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 xml:space="preserve"> 2023年8月11日    </w:t>
      </w:r>
      <w:r>
        <w:rPr>
          <w:rFonts w:hint="eastAsia" w:cstheme="minorBidi"/>
          <w:b w:val="0"/>
          <w:bCs/>
          <w:kern w:val="44"/>
          <w:sz w:val="28"/>
          <w:szCs w:val="28"/>
          <w:lang w:val="en-US" w:eastAsia="zh-CN" w:bidi="ar-SA"/>
        </w:rPr>
        <w:t xml:space="preserve"> </w:t>
      </w:r>
    </w:p>
    <w:p/>
    <w:sectPr>
      <w:pgSz w:w="11906" w:h="16838"/>
      <w:pgMar w:top="703" w:right="1179" w:bottom="703" w:left="117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NjYzIwNTY0OWY4ZTk3YzRhMTZiZGU2OTNhNjEzNzMifQ=="/>
  </w:docVars>
  <w:rsids>
    <w:rsidRoot w:val="00000000"/>
    <w:rsid w:val="06762062"/>
    <w:rsid w:val="10205D40"/>
    <w:rsid w:val="27500494"/>
    <w:rsid w:val="2A080EB7"/>
    <w:rsid w:val="465B2B6E"/>
    <w:rsid w:val="54C03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252</Words>
  <Characters>311</Characters>
  <Lines>0</Lines>
  <Paragraphs>0</Paragraphs>
  <TotalTime>2</TotalTime>
  <ScaleCrop>false</ScaleCrop>
  <LinksUpToDate>false</LinksUpToDate>
  <CharactersWithSpaces>345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2023-08-11T01:02:00Z</dcterms:created>
  <dc:creator>Administrator</dc:creator>
  <cp:lastModifiedBy>酒瓶儿</cp:lastModifiedBy>
  <dcterms:modified xsi:type="dcterms:W3CDTF">2023-08-16T03:09:21Z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FF1ABAE6E0E1468BAD7A4B9827A47981</vt:lpwstr>
  </property>
</Properties>
</file>