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石泉县202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</w:t>
      </w:r>
      <w:r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年职业高中、五年制高职、中专招生计划一览表</w:t>
      </w:r>
    </w:p>
    <w:tbl>
      <w:tblPr>
        <w:tblStyle w:val="2"/>
        <w:tblpPr w:leftFromText="180" w:rightFromText="180" w:vertAnchor="text" w:horzAnchor="page" w:tblpX="1552" w:tblpY="244"/>
        <w:tblOverlap w:val="never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140"/>
        <w:gridCol w:w="2385"/>
        <w:gridCol w:w="675"/>
        <w:gridCol w:w="1215"/>
        <w:gridCol w:w="1140"/>
        <w:gridCol w:w="1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录取批次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职业高中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学校代码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职业高中学校名称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办学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等级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职业高中 招生范围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三年制职业高中收费标准及资助政策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090165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石泉县职业技术教育中心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公办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18"/>
                <w:szCs w:val="18"/>
                <w:shd w:val="clear" w:color="auto" w:fill="FFFFFF"/>
              </w:rPr>
              <w:t>全国中职改革发展示范学校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18"/>
                <w:szCs w:val="1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18"/>
                <w:szCs w:val="18"/>
                <w:shd w:val="clear" w:color="auto" w:fill="FFFFFF"/>
                <w:lang w:val="en-US" w:eastAsia="zh-CN"/>
              </w:rPr>
              <w:t>陕西省高水平示范性中职学校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1.职业高中招生范围为全市。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2.2022年石泉县职教中心在本县招生计划为655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中职学费全免，课本费、住宿费每学期约500元。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高一、高二享受国家助学金人均4000元政策。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3.优秀学生可申请国家奖学金每学年6000元。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录取批次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五年制高职、普通中专学校代码及名称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五年制高职 招生范围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五年制高职、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普通中专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五年制高职学校、普通中专代码和名称暂时未知，填报时间暂定于7月23日-26日，若有变化，以安康市中招管理系统首页公告为准。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全市或全省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8BA425"/>
    <w:multiLevelType w:val="singleLevel"/>
    <w:tmpl w:val="718BA4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NzNlZjA2MmE2NjkwMTE2ZTU0NTFmM2IwODQxYWYifQ=="/>
  </w:docVars>
  <w:rsids>
    <w:rsidRoot w:val="223C7046"/>
    <w:rsid w:val="223C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2022-06-21T01:01:00Z</dcterms:created>
  <dc:creator>弓长禾勿缺人水</dc:creator>
  <cp:lastModifiedBy>弓长禾勿缺人水</cp:lastModifiedBy>
  <dcterms:modified xsi:type="dcterms:W3CDTF">2022-06-21T01:02:20Z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1BC7F916331A46C78B3EFF928D18D155</vt:lpwstr>
  </property>
</Properties>
</file>