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安康市困难群众居住地申办最低生活保障等社会救助实施方案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贯彻落实习近平总书记来陕考察重要讲话重要指示精神和中、省、市关于改革完善社会救助制度的决策部署，积极推进社会救助改革创新，健全完善社会救助体系，巩固脱贫攻坚兜底保障成果，有效衔接乡村振兴战略，切实兜住兜牢基本民生保障底线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结合我市社会救助工作实际，制定本方案。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按照“保基本、兜底线、救急难、可持续”的总体思路，在确保保障对象精准的前提下，创新服务方式，提升服务水平，强化急难社会救助功能，进一步完善居住地、急难发生地申办社会救助事项，最大限度为困难群众提供服务便利，有效解决困难群众办事“两头跑”现象，不断增强困难群众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二、申办条件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一般情况：户居分离，非本地户籍但在本地拥有或租赁房屋居住，长期在本地生活的困难群众，可在居住地所属镇（街道）申请社会救助。申请临时救助的困难群众，在本地居住时间不低于3个月；申请最低生活保障的困难群众，在本地居住时间不低于6个月；申请特困人员救助供养的困难群众，在本地居住时间不低于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户居分离对象在申报社会救助时，原则上按原户籍的性质办理农村低保（农村特困）或城市低保（城市特困）。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（二）特殊情况：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对突发“急难事件”导致群众基本生活出现严重困难需要紧急救助的，“急难事件”发生地镇（街道）要迅速启动临时救助紧急救助程序，先行给予救助，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紧急情况缓解后，登记救助对象、救助事由、救助金额等信息，补齐经办人员签字盖章手续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，切实发挥临时救助“救急难”作用。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突发“急难事件”导致群众基本生活出现严重困难需要紧急救助的情形包括：1.受疫情影响、暂时找不到工作又得不到家庭支持的生活困难外来务工人员，因交通管控等原因暂时滞留的临时遇困人员，取消户籍地、居住地申请限制，由急难发生地直接实施临时救助。2.因火灾、交通事故等意外事件，家庭成员突发重大疾病及遭遇重大自然灾害等原因，导致基本生活暂时出现严重困难、需要立即采取救助措施的家庭和个人。3.县级人民政府规定的其他急难紧急事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我市居住地申办低保等社会救助从方案印发之日起执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四、申办流程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（一）户籍跨镇对象申办流程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在本地居住的户居分离对象户籍属于镇外县（市、区）内，向居住地镇（街道）提出救助申请时，申请人作出未在户籍地享受救助的申明，由居住地镇（街道）受理，安排专人对其家庭户籍和当地居住情况进行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实，并将申请人相关信息发至县（市、区）民政局，由县（市、区）民政局核查其申报社会救助情况，并出具核查结果，居住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地镇（街道）收到核实结果后，若确实未在户籍地申办救助，按照当地户籍居民申请社会救助的程序办理，收集有关资料，救助审批后将结果反馈户籍地镇（街道）。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户籍跨县（市、区）对象申办流程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在本地居住的户居分离对象户籍属于县（市、区）外市内，向居住地镇（街道）提出救助申请时，申请人作出未在户籍地享受救助的申明，由居住地镇（街道）受理，安排专人对其家庭户籍和当地居住情况进行核实，并将对象信息反馈县（市、区）民政局，由县（市、区）民政局核实该对象在户籍地申报社会救助情况反馈居住地所属镇（街道）。居住地镇（街道）收到核实结果后，若确实未在户籍地申办救助，按照当地户籍居民申请社会救助的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户籍跨市跨省对象申办流程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若在本地居住的户居分离对象户籍属于市外或省外，申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请对象向居住地镇（街道）提出救助申请时，由申请人提供由户籍地县（区）民政部门出据的未享受社会救助证明，由居住地镇（街道）受理，安排专人对其在当地居住情况进行核实后，按照程序办理。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五、日常管理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住地镇（街道）是户居分离救助对象日常管理的主体，按照日常管理要求实行分类管理。对持非本县（市、区）户籍离开本县（市、区）居住3个月以上的低保或特困供养对象，应及时办理停发手续并书面告知救助对象；对持本县（市、区）户籍县域内居住地发生变化且在现居住地居住3个月以上的低保或特困供养对象，原居住地向县（市、区）民政局申报将救助对象属地变更为现居住地所属镇（街道），由现居住地所属镇（街道）纳入本镇（街道）救助对象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</w:rPr>
        <w:t>（一）</w:t>
      </w: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  <w:lang w:eastAsia="zh-CN"/>
        </w:rPr>
        <w:t>公平公正，应救尽救</w:t>
      </w: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困难群众居住地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镇（街道）要将户籍人口与常住人口同步纳入困难群众救助受理范围，按要求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受理户居分离的困难群众救助申请，对符合条件的对象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及时按程序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纳入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相应救助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范围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，做到公平公正、应救尽救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eastAsia="zh-CN"/>
        </w:rPr>
        <w:t>畅通信息，扎实推进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各县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（市、区）要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强化业务培训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畅通信息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沟通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，工作中发现的新问题要认真妥善及时解决，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有效保障工作顺利开展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。同时，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做好相关工作材料的收集、整理，确保工作推进稳定有序。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eastAsia="zh-CN"/>
        </w:rPr>
        <w:t>认真实施，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  <w:t>强化监管。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遵循实事求是、严格程序、公平公正的原则。对敷衍了事、玩忽职守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徇私舞弊、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优亲厚友，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影响社会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公正公平与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救助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正常秩序等严重违纪违法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行为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，一经发现，将分别移交纪检监察部门和司法机关严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肃处理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7426A"/>
    <w:multiLevelType w:val="singleLevel"/>
    <w:tmpl w:val="D20742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3301D4"/>
    <w:multiLevelType w:val="singleLevel"/>
    <w:tmpl w:val="163301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c0NjBkOWE3MGI0MWUzNjllMmU5ZjhhNGVlNjgifQ=="/>
  </w:docVars>
  <w:rsids>
    <w:rsidRoot w:val="BBFCA40F"/>
    <w:rsid w:val="002F1ADC"/>
    <w:rsid w:val="0BF13BD9"/>
    <w:rsid w:val="0EBF2786"/>
    <w:rsid w:val="1FCC538B"/>
    <w:rsid w:val="3B7B3F7E"/>
    <w:rsid w:val="3EFF93A7"/>
    <w:rsid w:val="75FEAC23"/>
    <w:rsid w:val="7D7B34EC"/>
    <w:rsid w:val="7DDF3A47"/>
    <w:rsid w:val="7E0837C1"/>
    <w:rsid w:val="7EFE7D3C"/>
    <w:rsid w:val="7FBAF6C4"/>
    <w:rsid w:val="7FBF6A0A"/>
    <w:rsid w:val="8DFFFEDE"/>
    <w:rsid w:val="B3FF4192"/>
    <w:rsid w:val="B7F970CE"/>
    <w:rsid w:val="BA7B23C6"/>
    <w:rsid w:val="BBFCA40F"/>
    <w:rsid w:val="C60690AE"/>
    <w:rsid w:val="DDD737AB"/>
    <w:rsid w:val="DFAF28F8"/>
    <w:rsid w:val="DFAF5449"/>
    <w:rsid w:val="DFFB8171"/>
    <w:rsid w:val="EDFF386D"/>
    <w:rsid w:val="FBFF9B94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2022-03-23T23:56:00Z</dcterms:created>
  <dc:creator>guest</dc:creator>
  <cp:lastModifiedBy>Administrator</cp:lastModifiedBy>
  <cp:lastPrinted>2022-05-06T09:16:55Z</cp:lastPrinted>
  <dcterms:modified xsi:type="dcterms:W3CDTF">2022-05-16T06:34:07Z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D42CA02D4DE445FAAA01687BCBDC104D</vt:lpwstr>
  </property>
</Properties>
</file>