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00" w:lineRule="exact"/>
        <w:jc w:val="both"/>
        <w:textAlignment w:val="auto"/>
        <w:rPr>
          <w:rFonts w:hint="eastAsia" w:ascii="黑体" w:eastAsia="黑体" w:cs="黑体"/>
          <w:color w:val="1C1C1C"/>
          <w:kern w:val="0"/>
          <w:sz w:val="32"/>
          <w:szCs w:val="32"/>
          <w:lang w:bidi="ar"/>
        </w:rPr>
      </w:pPr>
      <w:r>
        <w:rPr>
          <w:rFonts w:hint="eastAsia" w:ascii="黑体" w:eastAsia="黑体" w:cs="黑体"/>
          <w:color w:val="1C1C1C"/>
          <w:kern w:val="0"/>
          <w:sz w:val="32"/>
          <w:szCs w:val="32"/>
          <w:lang w:bidi="ar"/>
        </w:rPr>
        <w:t>附件1</w:t>
      </w:r>
    </w:p>
    <w:p>
      <w:pPr>
        <w:jc w:val="center"/>
        <w:textAlignment w:val="center"/>
        <w:rPr>
          <w:rFonts w:hint="eastAsia"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202</w:t>
      </w:r>
      <w:r>
        <w:rPr>
          <w:rFonts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2</w:t>
      </w:r>
      <w:r>
        <w:rPr>
          <w:rFonts w:hint="eastAsia"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年一</w:t>
      </w:r>
      <w:r>
        <w:rPr>
          <w:rFonts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季度</w:t>
      </w:r>
      <w:r>
        <w:rPr>
          <w:rFonts w:hint="eastAsia"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政务信息采用统计表（镇）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21"/>
        <w:gridCol w:w="825"/>
        <w:gridCol w:w="825"/>
        <w:gridCol w:w="825"/>
        <w:gridCol w:w="765"/>
        <w:gridCol w:w="765"/>
        <w:gridCol w:w="765"/>
        <w:gridCol w:w="765"/>
        <w:gridCol w:w="878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47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新闻动态</w:t>
            </w:r>
          </w:p>
        </w:tc>
        <w:tc>
          <w:tcPr>
            <w:tcW w:w="306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政务信息</w:t>
            </w:r>
          </w:p>
        </w:tc>
        <w:tc>
          <w:tcPr>
            <w:tcW w:w="1583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得分情况（分）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0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采用情况（条）</w:t>
            </w:r>
          </w:p>
        </w:tc>
        <w:tc>
          <w:tcPr>
            <w:tcW w:w="306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采用情况（条）</w:t>
            </w:r>
          </w:p>
        </w:tc>
        <w:tc>
          <w:tcPr>
            <w:tcW w:w="158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各镇  快讯</w:t>
            </w:r>
          </w:p>
        </w:tc>
        <w:tc>
          <w:tcPr>
            <w:tcW w:w="82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聚焦  石泉</w:t>
            </w:r>
          </w:p>
        </w:tc>
        <w:tc>
          <w:tcPr>
            <w:tcW w:w="82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市政府网站</w:t>
            </w:r>
          </w:p>
        </w:tc>
        <w:tc>
          <w:tcPr>
            <w:tcW w:w="153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动态信息</w:t>
            </w:r>
          </w:p>
        </w:tc>
        <w:tc>
          <w:tcPr>
            <w:tcW w:w="153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调研信息</w:t>
            </w:r>
          </w:p>
        </w:tc>
        <w:tc>
          <w:tcPr>
            <w:tcW w:w="87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  <w:t>本期</w:t>
            </w:r>
          </w:p>
        </w:tc>
        <w:tc>
          <w:tcPr>
            <w:tcW w:w="70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  <w:t>累计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市级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市级</w:t>
            </w:r>
          </w:p>
        </w:tc>
        <w:tc>
          <w:tcPr>
            <w:tcW w:w="87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1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中池镇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51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26.5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26.5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池河镇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40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20.5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20.5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饶峰镇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18.5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城关镇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36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18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迎丰镇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33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16.5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喜河镇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28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14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7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熨斗镇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24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13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8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两河镇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23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11.5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9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曾溪镇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22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11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10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云雾山镇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1C1C1C"/>
                <w:sz w:val="24"/>
                <w:szCs w:val="24"/>
              </w:rPr>
              <w:t>9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1C1C1C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11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11111"/>
                <w:sz w:val="24"/>
                <w:szCs w:val="24"/>
              </w:rPr>
              <w:t>后柳镇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9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1C1C1C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339" w:type="dxa"/>
            <w:gridSpan w:val="1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新闻动态信息被“各镇快讯”栏目采用计0.5分，“聚焦石泉”采用计0.5分，被市政府网站“县区新闻”栏目采用的加1分（从县政府网站稿件推荐）。</w:t>
            </w:r>
          </w:p>
          <w:p>
            <w:pPr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政务动态类信息被市政府办公室《政务信息专报》、省政府办公厅、国务院办公厅采用的分别加5分、10分、20分。</w:t>
            </w:r>
          </w:p>
          <w:p>
            <w:pPr>
              <w:jc w:val="left"/>
              <w:textAlignment w:val="center"/>
              <w:rPr>
                <w:rFonts w:hint="eastAsia" w:ascii="仿宋_GB2312" w:eastAsia="仿宋_GB2312" w:cs="仿宋_GB2312"/>
                <w:color w:val="1C1C1C"/>
                <w:sz w:val="22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.调研类信息被县政府网站“政务信息”栏目采用的计3分，被市政府办公室《政务信息专报》、省政府办公厅、国务院办公厅采用的分别加10分、20分、30分（同一信息被多次采用的，以最高分计，加分部分不重复计分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7A089"/>
    <w:multiLevelType w:val="singleLevel"/>
    <w:tmpl w:val="A4D7A08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C50E6"/>
    <w:rsid w:val="513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2022-04-22T01:08:00Z</dcterms:created>
  <dc:creator>瘠薄</dc:creator>
  <cp:lastModifiedBy>瘠薄</cp:lastModifiedBy>
  <dcterms:modified xsi:type="dcterms:W3CDTF">2022-04-22T01:08:32Z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3A780374D89A43D0A9FB2895B9573513</vt:lpwstr>
  </property>
</Properties>
</file>