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附件1</w:t>
      </w:r>
    </w:p>
    <w:p>
      <w:pPr>
        <w:snapToGrid w:val="0"/>
        <w:spacing w:line="520" w:lineRule="exact"/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snapToGrid w:val="0"/>
        <w:spacing w:after="311" w:line="520" w:lineRule="exact"/>
        <w:jc w:val="center"/>
        <w:rPr>
          <w:rFonts w:ascii="宋体"/>
          <w:sz w:val="44"/>
        </w:rPr>
      </w:pPr>
      <w:r>
        <w:rPr>
          <w:rFonts w:hint="eastAsia" w:ascii="宋体"/>
          <w:b/>
          <w:sz w:val="44"/>
        </w:rPr>
        <w:t>石泉县</w:t>
      </w:r>
      <w:r>
        <w:rPr>
          <w:rFonts w:ascii="宋体"/>
          <w:b/>
          <w:sz w:val="44"/>
        </w:rPr>
        <w:t>食品</w:t>
      </w:r>
      <w:r>
        <w:rPr>
          <w:rFonts w:hint="eastAsia" w:ascii="宋体"/>
          <w:b/>
          <w:sz w:val="44"/>
        </w:rPr>
        <w:t>生产加工企业质量</w:t>
      </w:r>
      <w:r>
        <w:rPr>
          <w:rFonts w:ascii="宋体"/>
          <w:b/>
          <w:sz w:val="44"/>
        </w:rPr>
        <w:t>安全责任书</w:t>
      </w:r>
    </w:p>
    <w:p>
      <w:pPr>
        <w:snapToGrid w:val="0"/>
        <w:spacing w:line="520" w:lineRule="exact"/>
        <w:ind w:firstLine="58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根据《中华人民共和国食品安全法》等相关规定，为落实食品生产加工企业的质量安全主体责任，强化企业负责人为食品质量安全第一责任人的意识，特制订本责任书</w:t>
      </w:r>
      <w:r>
        <w:rPr>
          <w:rFonts w:ascii="仿宋_GB2312" w:eastAsia="仿宋_GB2312"/>
          <w:color w:val="000000"/>
          <w:sz w:val="28"/>
          <w:szCs w:val="28"/>
        </w:rPr>
        <w:t>：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1、企业必须持有合法有效的《食品生产许可证》和《食品小作坊生产许可证》，方可从事食品生产加工。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2、企业必须建立健全原料购买、生产过程、成品销售的三本台账，实现从原辅材料质量、生产过程管理到成品销售的全过程控制。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3、加工工艺流程应当合理，加工过程应当规范，防止生食品与熟食品，原材料与半成品、成品，陈旧食品与新鲜食品等的交叉污染。</w:t>
      </w:r>
    </w:p>
    <w:p>
      <w:pPr>
        <w:snapToGrid w:val="0"/>
        <w:spacing w:line="520" w:lineRule="exact"/>
        <w:ind w:firstLine="58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4、生产加工的食品不得使用</w:t>
      </w:r>
      <w:r>
        <w:rPr>
          <w:rFonts w:hint="eastAsia" w:ascii="仿宋_GB2312" w:eastAsia="仿宋_GB2312"/>
          <w:color w:val="000000"/>
          <w:sz w:val="28"/>
          <w:szCs w:val="28"/>
        </w:rPr>
        <w:t>有毒有害、非食品用的原辅材料和过期回收等不合格食品加工食品；不得超范围、超限量使用食品添加剂。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5、从事食品生产加工的人员必须持有《食品从业人员健康证》，无影响食品质量安全的传染病和其他疾病。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6、不得使用受污染、不清洁、回收的包装材料、容器、工具等包装、储存、运输食品；食品标签的内容必须真实，不得伪造或冒用他人的厂名、厂址和认证认可标志等相关信息。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7、食品生产加工企业必须定期检查所经营食品，对自行检查出有质量问题的食品，应及时召回、并予以销毁。</w:t>
      </w:r>
    </w:p>
    <w:p>
      <w:pPr>
        <w:snapToGrid w:val="0"/>
        <w:spacing w:line="520" w:lineRule="exact"/>
        <w:ind w:firstLine="589"/>
        <w:jc w:val="lef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8、企业必须主动接受县市场监督管理局的监督检查，发生食品安全事故必须立即报告。</w:t>
      </w:r>
    </w:p>
    <w:p>
      <w:pPr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石泉县市场监督管理局             食品生产加工企业</w:t>
      </w:r>
    </w:p>
    <w:p>
      <w:pPr>
        <w:spacing w:line="540" w:lineRule="exact"/>
        <w:ind w:firstLine="56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（盖章）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（签字/盖章）</w:t>
      </w:r>
      <w:r>
        <w:rPr>
          <w:rFonts w:ascii="仿宋_GB2312" w:eastAsia="仿宋_GB2312"/>
          <w:sz w:val="28"/>
          <w:szCs w:val="28"/>
        </w:rPr>
        <w:t xml:space="preserve"> </w:t>
      </w:r>
    </w:p>
    <w:sectPr>
      <w:pgSz w:w="11906" w:h="16838"/>
      <w:pgMar w:top="1660" w:right="1274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6C51"/>
    <w:rsid w:val="000D1151"/>
    <w:rsid w:val="000E5D38"/>
    <w:rsid w:val="00187F06"/>
    <w:rsid w:val="003A5E89"/>
    <w:rsid w:val="003C5E05"/>
    <w:rsid w:val="00A91005"/>
    <w:rsid w:val="00C66909"/>
    <w:rsid w:val="00E81CF8"/>
    <w:rsid w:val="00F36201"/>
    <w:rsid w:val="015268A8"/>
    <w:rsid w:val="055F207F"/>
    <w:rsid w:val="07753BAB"/>
    <w:rsid w:val="0A1F07B1"/>
    <w:rsid w:val="0E1A26DA"/>
    <w:rsid w:val="0E7D6DC8"/>
    <w:rsid w:val="0EAA357D"/>
    <w:rsid w:val="0ED8475B"/>
    <w:rsid w:val="0FDB350E"/>
    <w:rsid w:val="17B94FAC"/>
    <w:rsid w:val="1B1567F1"/>
    <w:rsid w:val="1B874F65"/>
    <w:rsid w:val="1F16083D"/>
    <w:rsid w:val="22B413BB"/>
    <w:rsid w:val="26F61B58"/>
    <w:rsid w:val="27F205A4"/>
    <w:rsid w:val="298F606C"/>
    <w:rsid w:val="2A9F52B4"/>
    <w:rsid w:val="2B6328DD"/>
    <w:rsid w:val="2C445A71"/>
    <w:rsid w:val="2C8D3E25"/>
    <w:rsid w:val="2EDF6693"/>
    <w:rsid w:val="2F52651E"/>
    <w:rsid w:val="2F6C4B06"/>
    <w:rsid w:val="2FD35A63"/>
    <w:rsid w:val="2FEB5AFF"/>
    <w:rsid w:val="343E2FA4"/>
    <w:rsid w:val="3531390A"/>
    <w:rsid w:val="36DA6C51"/>
    <w:rsid w:val="3D9217D2"/>
    <w:rsid w:val="40546562"/>
    <w:rsid w:val="41D32FDA"/>
    <w:rsid w:val="47C10E30"/>
    <w:rsid w:val="4E5F211C"/>
    <w:rsid w:val="4F9953C7"/>
    <w:rsid w:val="52242A20"/>
    <w:rsid w:val="62497872"/>
    <w:rsid w:val="63607E15"/>
    <w:rsid w:val="64BE4B7E"/>
    <w:rsid w:val="67E02846"/>
    <w:rsid w:val="67ED0F2F"/>
    <w:rsid w:val="70B41613"/>
    <w:rsid w:val="72CC4E25"/>
    <w:rsid w:val="76551782"/>
    <w:rsid w:val="76FA16F5"/>
    <w:rsid w:val="79174C3B"/>
    <w:rsid w:val="7BEB366E"/>
    <w:rsid w:val="7C8738DA"/>
    <w:rsid w:val="7F2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426</Words>
  <Characters>2429</Characters>
  <Lines>20</Lines>
  <Paragraphs>5</Paragraphs>
  <TotalTime>11</TotalTime>
  <ScaleCrop>false</ScaleCrop>
  <LinksUpToDate>false</LinksUpToDate>
  <CharactersWithSpaces>2850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2021-05-11T00:48:00Z</dcterms:created>
  <dc:creator>五百八十顿冲压机操作员</dc:creator>
  <cp:lastModifiedBy>DY</cp:lastModifiedBy>
  <cp:lastPrinted>2021-04-02T02:43:00Z</cp:lastPrinted>
  <dcterms:modified xsi:type="dcterms:W3CDTF">2021-08-10T00:27:27Z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9294ACF71DC5409DA5EF022A552DB071</vt:lpwstr>
  </property>
</Properties>
</file>