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40" w:lineRule="atLeast"/>
        <w:jc w:val="both"/>
        <w:rPr>
          <w:rFonts w:hint="default"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bookmarkStart w:id="0" w:name="_GoBack"/>
      <w:bookmarkEnd w:id="0"/>
      <w:r>
        <w:rPr>
          <w:rFonts w:ascii="仿宋" w:hAnsi="仿宋" w:eastAsia="仿宋" w:cs="仿宋"/>
          <w:b w:val="0"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pStyle w:val="2"/>
        <w:widowControl/>
        <w:shd w:val="clear" w:color="auto" w:fill="FFFFFF"/>
        <w:spacing w:beforeAutospacing="0" w:afterAutospacing="0" w:line="54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石泉县法治文化阵地建设指引</w:t>
      </w:r>
    </w:p>
    <w:p>
      <w:pPr>
        <w:spacing w:line="560" w:lineRule="exact"/>
        <w:rPr>
          <w:rFonts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color w:val="333333"/>
          <w:sz w:val="33"/>
          <w:szCs w:val="33"/>
          <w:shd w:val="clear" w:color="auto" w:fill="FFFFFF"/>
        </w:rPr>
        <w:t xml:space="preserve">  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color w:val="333333"/>
          <w:sz w:val="32"/>
          <w:szCs w:val="32"/>
          <w:shd w:val="clear" w:color="auto" w:fill="FFFFFF"/>
        </w:rPr>
        <w:t>一、工作目标：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巩固县级法治文化阵地，拓展镇级法治文化阵地，开发村级法治文化阵地，建成“覆盖城乡、便捷民众、设置合理、形式多样”的法治文化阵地体系。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二、基本原则：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在内容上，贴近群众和实际，以生活中常见乐闻之事引申传播法律知识，提高群众活学活用本领；在品味上，充分融合自然景观和建筑文化风格，努力塑造新的风景亮点，可新建，亦可在原有基础上植入法治元素提质扩容进行改造；在管理上，确保常换常新，提高法治文化阵地的可读性和时代性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三、表现形式：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治文化阵地要突出法治文化宣传，重点突出宣传习近平法治思想、宪法、民法典等重点内容，选取与群众生产生活相关的各种法律条文、名言警句、法治漫画、举案说法、生活格言、法治展览、法治书画、法治历史人物等内容，通过固定的标志石碑、个性化宣传牌、灯柱印字、雕塑作品、电子屏幕播放、规范橱窗等多种形式加以展示，图文并茂，生动形象，易读易懂，让广大群众在休闲娱乐的同时能更好地了解法治方面的知识，增强法治意识，自觉地学法、守法、用法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四、具体要求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（一）部门建法治宣传教育示范基地。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法治教育基地可结合行业普法要求，选取与群众生产生活相关的法律条文、名言警句、法治漫画、举案说法、生活格言、法治书画、法治历史人物等内容，通过个性化宣传牌、灯柱印字、雕塑作品、电子屏幕播放、VR体验等多种形式加以展示，室内面积不低于50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（二）各镇建法治宣传教育活动中心。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治宣传教育活动中要坚持结合实际，围绕干部群众学法用法需求，体现特色，通过设置法治文化墙、法治书吧、普法媒体机、法治趣味小游戏等方式，营造浓厚法治氛围，吸引干部群众参与学法，室内面积不低于25</w:t>
      </w:r>
      <w:r>
        <w:rPr>
          <w:rFonts w:hint="eastAsia" w:ascii="宋体" w:hAnsi="宋体" w:eastAsia="宋体" w:cs="宋体"/>
          <w:color w:val="000000"/>
          <w:sz w:val="32"/>
          <w:szCs w:val="32"/>
          <w:shd w:val="clear" w:color="auto" w:fill="FFFFFF"/>
        </w:rPr>
        <w:t>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 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shd w:val="clear" w:color="auto" w:fill="FFFFFF"/>
        </w:rPr>
        <w:t>（三）村（社区）建法治宣传室（角）。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法治宣传室（角）要有一定数量村（居）民常用法律法规相关书籍，设置有普法宣传架，摆放有不低于10类普法宣传资料，在醒目位置悬挂村（居）法律明白人公示牌及相关工作制度。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napToGrid w:val="0"/>
        <w:spacing w:line="520" w:lineRule="exact"/>
        <w:ind w:right="2" w:firstLine="300" w:firstLineChars="1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pict>
          <v:line id="_x0000_s1033" o:spid="_x0000_s1033" o:spt="20" style="position:absolute;left:0pt;margin-left:0pt;margin-top:2pt;height:0pt;width:441pt;z-index:25179648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z w:val="30"/>
          <w:szCs w:val="30"/>
        </w:rPr>
        <w:t>抄送：市委普法办，市司法局。</w:t>
      </w:r>
    </w:p>
    <w:p>
      <w:pPr>
        <w:spacing w:line="520" w:lineRule="exact"/>
        <w:ind w:firstLine="150" w:firstLineChars="50"/>
        <w:rPr>
          <w:rFonts w:ascii="仿宋_GB2312" w:eastAsia="仿宋_GB2312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中共石泉县委普法工作领导小组办公室</w:t>
      </w:r>
      <w:r>
        <w:rPr>
          <w:rFonts w:ascii="仿宋_GB2312" w:eastAsia="仿宋_GB2312"/>
          <w:sz w:val="30"/>
          <w:szCs w:val="30"/>
        </w:rPr>
        <w:pict>
          <v:line id="_x0000_s1034" o:spid="_x0000_s1034" o:spt="20" style="position:absolute;left:0pt;margin-left:3pt;margin-top:34.9pt;height:0.15pt;width:447.75pt;z-index:25179750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30"/>
          <w:szCs w:val="30"/>
        </w:rPr>
        <w:pict>
          <v:line id="_x0000_s1035" o:spid="_x0000_s1035" o:spt="20" style="position:absolute;left:0pt;margin-left:-0.75pt;margin-top:0pt;height:0.15pt;width:451.05pt;z-index:25179852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仿宋_GB2312" w:eastAsia="仿宋_GB2312" w:cs="仿宋_GB2312"/>
          <w:sz w:val="30"/>
          <w:szCs w:val="30"/>
        </w:rPr>
        <w:t xml:space="preserve">     </w:t>
      </w:r>
      <w:r>
        <w:rPr>
          <w:rFonts w:ascii="仿宋_GB2312" w:eastAsia="仿宋_GB2312"/>
          <w:sz w:val="30"/>
          <w:szCs w:val="30"/>
          <w:lang w:val="zh-CN"/>
        </w:rPr>
        <w:t>20</w:t>
      </w:r>
      <w:r>
        <w:rPr>
          <w:rFonts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  <w:lang w:val="zh-CN"/>
        </w:rPr>
        <w:t>年</w:t>
      </w:r>
      <w:r>
        <w:rPr>
          <w:rFonts w:ascii="仿宋_GB2312" w:eastAsia="仿宋_GB2312"/>
          <w:sz w:val="30"/>
          <w:szCs w:val="30"/>
        </w:rPr>
        <w:t>4</w:t>
      </w:r>
      <w:r>
        <w:rPr>
          <w:rFonts w:hint="eastAsia" w:ascii="仿宋_GB2312" w:eastAsia="仿宋_GB2312"/>
          <w:sz w:val="30"/>
          <w:szCs w:val="30"/>
          <w:lang w:val="zh-CN"/>
        </w:rPr>
        <w:t>月</w:t>
      </w:r>
      <w:r>
        <w:rPr>
          <w:rFonts w:hint="eastAsia" w:ascii="仿宋_GB2312" w:eastAsia="仿宋_GB2312"/>
          <w:sz w:val="30"/>
          <w:szCs w:val="30"/>
        </w:rPr>
        <w:t>7</w:t>
      </w:r>
      <w:r>
        <w:rPr>
          <w:rFonts w:hint="eastAsia" w:ascii="仿宋_GB2312" w:eastAsia="仿宋_GB2312"/>
          <w:sz w:val="30"/>
          <w:szCs w:val="30"/>
          <w:lang w:val="zh-CN"/>
        </w:rPr>
        <w:t>日印发</w:t>
      </w:r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right" w:pos="9072"/>
        <w:tab w:val="clear" w:pos="4153"/>
        <w:tab w:val="clear" w:pos="8306"/>
      </w:tabs>
    </w:pPr>
    <w:r>
      <w:pict>
        <v:shape id="文本框 5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XBYQIAAAoFAAAOAAAAZHJzL2Uyb0RvYy54bWysVE1uEzEU3iNxB8t7OmlRqy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95eTw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Fvd9cFhAgAACgUAAA4AAAAAAAAAAAAAAAAALgIAAGRycy9lMm9Eb2MueG1s&#10;UEsBAi0AFAAGAAgAAAAhAHGq0bnXAAAABQEAAA8AAAAAAAAAAAAAAAAAuwQAAGRycy9kb3ducmV2&#10;LnhtbFBLBQYAAAAABAAEAPMAAAC/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32"/>
                    <w:szCs w:val="32"/>
                  </w:rPr>
                  <w:t>- 7 -</w:t>
                </w:r>
                <w:r>
                  <w:rPr>
                    <w:rFonts w:hint="eastAsia" w:ascii="仿宋_GB2312" w:hAnsi="仿宋_GB2312" w:eastAsia="仿宋_GB2312" w:cs="仿宋_GB2312"/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F2855B2"/>
    <w:rsid w:val="00023688"/>
    <w:rsid w:val="0005727D"/>
    <w:rsid w:val="000821F4"/>
    <w:rsid w:val="000B027C"/>
    <w:rsid w:val="000B4493"/>
    <w:rsid w:val="00117CD1"/>
    <w:rsid w:val="001426A0"/>
    <w:rsid w:val="001440EF"/>
    <w:rsid w:val="00221D74"/>
    <w:rsid w:val="00252753"/>
    <w:rsid w:val="002A07FE"/>
    <w:rsid w:val="00337763"/>
    <w:rsid w:val="003753EF"/>
    <w:rsid w:val="003F5062"/>
    <w:rsid w:val="004249CC"/>
    <w:rsid w:val="00424CB4"/>
    <w:rsid w:val="00427E74"/>
    <w:rsid w:val="004A54C6"/>
    <w:rsid w:val="00552D9C"/>
    <w:rsid w:val="00567F3F"/>
    <w:rsid w:val="00574745"/>
    <w:rsid w:val="00642648"/>
    <w:rsid w:val="00652EB7"/>
    <w:rsid w:val="006754AA"/>
    <w:rsid w:val="006A4E4E"/>
    <w:rsid w:val="00717236"/>
    <w:rsid w:val="0076713E"/>
    <w:rsid w:val="00823FFC"/>
    <w:rsid w:val="00836866"/>
    <w:rsid w:val="00903F5C"/>
    <w:rsid w:val="00914D80"/>
    <w:rsid w:val="00974ED0"/>
    <w:rsid w:val="009A7902"/>
    <w:rsid w:val="009C1F47"/>
    <w:rsid w:val="00A048BB"/>
    <w:rsid w:val="00A2681F"/>
    <w:rsid w:val="00AD274D"/>
    <w:rsid w:val="00B53C91"/>
    <w:rsid w:val="00BA15EE"/>
    <w:rsid w:val="00BB08BB"/>
    <w:rsid w:val="00BF5821"/>
    <w:rsid w:val="00BF5BFF"/>
    <w:rsid w:val="00C076FA"/>
    <w:rsid w:val="00C35C96"/>
    <w:rsid w:val="00C57940"/>
    <w:rsid w:val="00C80E14"/>
    <w:rsid w:val="00CF1FA7"/>
    <w:rsid w:val="00D076C6"/>
    <w:rsid w:val="00D35359"/>
    <w:rsid w:val="00DB1237"/>
    <w:rsid w:val="00E17BD2"/>
    <w:rsid w:val="00E21B5A"/>
    <w:rsid w:val="00E70979"/>
    <w:rsid w:val="00E96500"/>
    <w:rsid w:val="00EA4B19"/>
    <w:rsid w:val="00EB611E"/>
    <w:rsid w:val="00F30C40"/>
    <w:rsid w:val="00F63186"/>
    <w:rsid w:val="00FB34FD"/>
    <w:rsid w:val="00FB4A5C"/>
    <w:rsid w:val="00FF131F"/>
    <w:rsid w:val="02074228"/>
    <w:rsid w:val="02506B1C"/>
    <w:rsid w:val="02601351"/>
    <w:rsid w:val="02D464D0"/>
    <w:rsid w:val="04555734"/>
    <w:rsid w:val="05211CFB"/>
    <w:rsid w:val="08B34999"/>
    <w:rsid w:val="09D86572"/>
    <w:rsid w:val="0A6E551F"/>
    <w:rsid w:val="0AE126BA"/>
    <w:rsid w:val="0B011573"/>
    <w:rsid w:val="0D145E6F"/>
    <w:rsid w:val="0EAD7399"/>
    <w:rsid w:val="0EE3304B"/>
    <w:rsid w:val="0EF32950"/>
    <w:rsid w:val="0F580F62"/>
    <w:rsid w:val="10115E2E"/>
    <w:rsid w:val="101A2E45"/>
    <w:rsid w:val="105465EA"/>
    <w:rsid w:val="109D5A0B"/>
    <w:rsid w:val="11E7712D"/>
    <w:rsid w:val="13304182"/>
    <w:rsid w:val="136D09FC"/>
    <w:rsid w:val="14506B08"/>
    <w:rsid w:val="157A0685"/>
    <w:rsid w:val="18EA1F25"/>
    <w:rsid w:val="19A16017"/>
    <w:rsid w:val="1A1E4E92"/>
    <w:rsid w:val="1C4D3337"/>
    <w:rsid w:val="1C865E12"/>
    <w:rsid w:val="1E1A27D8"/>
    <w:rsid w:val="1F990E00"/>
    <w:rsid w:val="1FDF0DE1"/>
    <w:rsid w:val="2061675F"/>
    <w:rsid w:val="207034A2"/>
    <w:rsid w:val="20D2009A"/>
    <w:rsid w:val="23FC547C"/>
    <w:rsid w:val="269434B1"/>
    <w:rsid w:val="27630DCF"/>
    <w:rsid w:val="27700D52"/>
    <w:rsid w:val="287438FC"/>
    <w:rsid w:val="2A3371F9"/>
    <w:rsid w:val="2B1800B0"/>
    <w:rsid w:val="2BDD5341"/>
    <w:rsid w:val="2CA96477"/>
    <w:rsid w:val="2E6823E1"/>
    <w:rsid w:val="33EA725C"/>
    <w:rsid w:val="34C820D0"/>
    <w:rsid w:val="35892ACC"/>
    <w:rsid w:val="365F7342"/>
    <w:rsid w:val="3734232A"/>
    <w:rsid w:val="37EF733A"/>
    <w:rsid w:val="37F7471D"/>
    <w:rsid w:val="380C0BD5"/>
    <w:rsid w:val="3904155C"/>
    <w:rsid w:val="3A227797"/>
    <w:rsid w:val="3C223005"/>
    <w:rsid w:val="3DA74EAB"/>
    <w:rsid w:val="3F2855B2"/>
    <w:rsid w:val="426C61E3"/>
    <w:rsid w:val="464049AF"/>
    <w:rsid w:val="466D22E3"/>
    <w:rsid w:val="47DA4356"/>
    <w:rsid w:val="50D63849"/>
    <w:rsid w:val="52651D80"/>
    <w:rsid w:val="52EB49E0"/>
    <w:rsid w:val="53204A79"/>
    <w:rsid w:val="54D361DE"/>
    <w:rsid w:val="54D75EFA"/>
    <w:rsid w:val="559256CB"/>
    <w:rsid w:val="55F23EB2"/>
    <w:rsid w:val="561A71C3"/>
    <w:rsid w:val="5642143E"/>
    <w:rsid w:val="58AE5B57"/>
    <w:rsid w:val="59D82E9C"/>
    <w:rsid w:val="5B561427"/>
    <w:rsid w:val="5C2D0FDF"/>
    <w:rsid w:val="5DE04B0E"/>
    <w:rsid w:val="5E0135AE"/>
    <w:rsid w:val="5FCE7E43"/>
    <w:rsid w:val="662E52B7"/>
    <w:rsid w:val="69564ACE"/>
    <w:rsid w:val="698F4ACA"/>
    <w:rsid w:val="6A3A275C"/>
    <w:rsid w:val="6A4D276A"/>
    <w:rsid w:val="6A893C1F"/>
    <w:rsid w:val="6AD5438B"/>
    <w:rsid w:val="6BCC2B4D"/>
    <w:rsid w:val="6D5F15E6"/>
    <w:rsid w:val="6E503EBC"/>
    <w:rsid w:val="6E5A7548"/>
    <w:rsid w:val="6F3C75E8"/>
    <w:rsid w:val="6FF0687E"/>
    <w:rsid w:val="6FFF5F34"/>
    <w:rsid w:val="71811C57"/>
    <w:rsid w:val="71CD235F"/>
    <w:rsid w:val="72112C55"/>
    <w:rsid w:val="73F12201"/>
    <w:rsid w:val="74245152"/>
    <w:rsid w:val="751673A3"/>
    <w:rsid w:val="759B3EFF"/>
    <w:rsid w:val="75A55766"/>
    <w:rsid w:val="765234F2"/>
    <w:rsid w:val="77DA7AB8"/>
    <w:rsid w:val="78272728"/>
    <w:rsid w:val="78B9528D"/>
    <w:rsid w:val="7B851681"/>
    <w:rsid w:val="7B8C0484"/>
    <w:rsid w:val="7D9F03B4"/>
    <w:rsid w:val="7EDB6A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qFormat/>
    <w:uiPriority w:val="0"/>
    <w:rPr>
      <w:color w:val="800080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TML Definition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8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7"/>
    <w:link w:val="4"/>
    <w:qFormat/>
    <w:locked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0">
    <w:name w:val="hover"/>
    <w:basedOn w:val="7"/>
    <w:qFormat/>
    <w:uiPriority w:val="0"/>
    <w:rPr>
      <w:u w:val="single"/>
    </w:rPr>
  </w:style>
  <w:style w:type="character" w:customStyle="1" w:styleId="21">
    <w:name w:val="hover4"/>
    <w:basedOn w:val="7"/>
    <w:qFormat/>
    <w:uiPriority w:val="0"/>
    <w:rPr>
      <w:u w:val="single"/>
    </w:rPr>
  </w:style>
  <w:style w:type="character" w:customStyle="1" w:styleId="22">
    <w:name w:val="swiper-active-switch10"/>
    <w:basedOn w:val="7"/>
    <w:qFormat/>
    <w:uiPriority w:val="0"/>
  </w:style>
  <w:style w:type="character" w:customStyle="1" w:styleId="23">
    <w:name w:val="swiper-active-switch11"/>
    <w:basedOn w:val="7"/>
    <w:qFormat/>
    <w:uiPriority w:val="0"/>
  </w:style>
  <w:style w:type="character" w:customStyle="1" w:styleId="24">
    <w:name w:val="swiper-active-switch12"/>
    <w:basedOn w:val="7"/>
    <w:qFormat/>
    <w:uiPriority w:val="0"/>
    <w:rPr>
      <w:shd w:val="clear" w:color="auto" w:fill="F4A52B"/>
    </w:rPr>
  </w:style>
  <w:style w:type="character" w:customStyle="1" w:styleId="25">
    <w:name w:val="hover18"/>
    <w:basedOn w:val="7"/>
    <w:qFormat/>
    <w:uiPriority w:val="0"/>
  </w:style>
  <w:style w:type="character" w:customStyle="1" w:styleId="26">
    <w:name w:val="bsharetex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73C19B-99D4-4F27-8114-2F1A8FB1D4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1073</Words>
  <Characters>6120</Characters>
  <Lines>51</Lines>
  <Paragraphs>14</Paragraphs>
  <TotalTime>72</TotalTime>
  <ScaleCrop>false</ScaleCrop>
  <LinksUpToDate>false</LinksUpToDate>
  <CharactersWithSpaces>7179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2020-02-23T07:07:00Z</dcterms:created>
  <dc:creator>NTKO</dc:creator>
  <cp:lastModifiedBy>周瑶</cp:lastModifiedBy>
  <cp:lastPrinted>2021-03-30T03:02:00Z</cp:lastPrinted>
  <dcterms:modified xsi:type="dcterms:W3CDTF">2021-04-07T10:07:13Z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