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8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6"/>
          <w:szCs w:val="36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石泉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县准予恢复线下培训校外培训机构“白名单”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40" w:firstLineChars="9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）</w:t>
      </w:r>
    </w:p>
    <w:tbl>
      <w:tblPr>
        <w:tblStyle w:val="6"/>
        <w:tblW w:w="92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506"/>
        <w:gridCol w:w="3081"/>
        <w:gridCol w:w="212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08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办学地址</w:t>
            </w:r>
          </w:p>
        </w:tc>
        <w:tc>
          <w:tcPr>
            <w:tcW w:w="21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办学内容</w:t>
            </w:r>
          </w:p>
        </w:tc>
        <w:tc>
          <w:tcPr>
            <w:tcW w:w="10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06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石泉县达芬奇美术培训中心有限公司</w:t>
            </w:r>
          </w:p>
        </w:tc>
        <w:tc>
          <w:tcPr>
            <w:tcW w:w="308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石泉县城关镇北街社区食品加工厂院内东二楼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0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  <w:t>石泉县佳音音乐艺术培训中心有限公司</w:t>
            </w:r>
          </w:p>
        </w:tc>
        <w:tc>
          <w:tcPr>
            <w:tcW w:w="308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石泉县向阳大街中段北侧石泉县电影有限公司东裙楼2楼3-6号门面房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03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石泉县兰亭书法培训学校有限公司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石泉县城关镇北街社区食品加工厂院内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  <w:t>艺术类,其他类(国学知识)</w:t>
            </w:r>
          </w:p>
        </w:tc>
        <w:tc>
          <w:tcPr>
            <w:tcW w:w="103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  <w:t>石泉县童画王国艺术培训中心有限责任公司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安康市石泉县新华书店二楼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03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0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  <w:t>石泉县池艺培训中心有限公司</w:t>
            </w:r>
          </w:p>
        </w:tc>
        <w:tc>
          <w:tcPr>
            <w:tcW w:w="308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  <w:t>石泉县池河镇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西苑社区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  <w:t>中小学学科类,艺术类,语言能力类</w:t>
            </w:r>
          </w:p>
        </w:tc>
        <w:tc>
          <w:tcPr>
            <w:tcW w:w="103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石泉县启程艺术培训中心有限公司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  <w:t>石泉县熨斗镇先联村八组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0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第一批核验整改机构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587" w:right="1502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C469B"/>
    <w:rsid w:val="04600BCE"/>
    <w:rsid w:val="05C110D8"/>
    <w:rsid w:val="0CF05A49"/>
    <w:rsid w:val="0DA2517A"/>
    <w:rsid w:val="0DAE1758"/>
    <w:rsid w:val="0E194504"/>
    <w:rsid w:val="13FD5D82"/>
    <w:rsid w:val="159D14F0"/>
    <w:rsid w:val="18ED2595"/>
    <w:rsid w:val="1C7F3EE3"/>
    <w:rsid w:val="1DC34C1E"/>
    <w:rsid w:val="217C455B"/>
    <w:rsid w:val="22AB10E4"/>
    <w:rsid w:val="245353E4"/>
    <w:rsid w:val="25B34EA3"/>
    <w:rsid w:val="26941E45"/>
    <w:rsid w:val="29A17571"/>
    <w:rsid w:val="29DD172A"/>
    <w:rsid w:val="2C842569"/>
    <w:rsid w:val="349F6687"/>
    <w:rsid w:val="35E62A30"/>
    <w:rsid w:val="37556F55"/>
    <w:rsid w:val="37D2614C"/>
    <w:rsid w:val="3ABC469B"/>
    <w:rsid w:val="3F2440EA"/>
    <w:rsid w:val="41B94227"/>
    <w:rsid w:val="4CB03874"/>
    <w:rsid w:val="4DA56AF9"/>
    <w:rsid w:val="510D461F"/>
    <w:rsid w:val="55A71089"/>
    <w:rsid w:val="5C70074F"/>
    <w:rsid w:val="609D28D9"/>
    <w:rsid w:val="60B137B7"/>
    <w:rsid w:val="625B3203"/>
    <w:rsid w:val="6B757F2C"/>
    <w:rsid w:val="6DC63C91"/>
    <w:rsid w:val="6EBA49ED"/>
    <w:rsid w:val="73FB0CF2"/>
    <w:rsid w:val="7CE041AA"/>
    <w:rsid w:val="7E212BDF"/>
    <w:rsid w:val="7F654FD0"/>
    <w:rsid w:val="BF7F4787"/>
    <w:rsid w:val="EDDFF6FB"/>
    <w:rsid w:val="EF76CAF3"/>
    <w:rsid w:val="FDFE9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样式"/>
    <w:basedOn w:val="1"/>
    <w:qFormat/>
    <w:uiPriority w:val="99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2032</Words>
  <Characters>2147</Characters>
  <Lines>0</Lines>
  <Paragraphs>0</Paragraphs>
  <TotalTime>3</TotalTime>
  <ScaleCrop>false</ScaleCrop>
  <LinksUpToDate>false</LinksUpToDate>
  <CharactersWithSpaces>2211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2020-03-30T17:02:00Z</dcterms:created>
  <dc:creator>一夕时光凉透半盏流年</dc:creator>
  <cp:lastModifiedBy>王明明</cp:lastModifiedBy>
  <dcterms:modified xsi:type="dcterms:W3CDTF">2020-07-13T03:57:48Z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