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64" w:rsidRPr="00184E35" w:rsidRDefault="00094C64" w:rsidP="00094C64">
      <w:pPr>
        <w:spacing w:line="576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184E35">
        <w:rPr>
          <w:rFonts w:ascii="方正小标宋简体" w:eastAsia="方正小标宋简体" w:hAnsi="宋体" w:hint="eastAsia"/>
          <w:bCs/>
          <w:sz w:val="44"/>
          <w:szCs w:val="44"/>
        </w:rPr>
        <w:t>石泉县熨斗镇刘家湾村脱贫攻坚工作实施方案</w:t>
      </w:r>
    </w:p>
    <w:p w:rsidR="00094C64" w:rsidRPr="00184E35" w:rsidRDefault="00094C64" w:rsidP="00094C64">
      <w:pPr>
        <w:autoSpaceDE w:val="0"/>
        <w:autoSpaceDN w:val="0"/>
        <w:adjustRightInd w:val="0"/>
        <w:spacing w:line="576" w:lineRule="exact"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  <w:lang w:val="zh-CN"/>
        </w:rPr>
      </w:pPr>
    </w:p>
    <w:p w:rsidR="00094C64" w:rsidRPr="00184E35" w:rsidRDefault="00094C64" w:rsidP="00094C64">
      <w:pPr>
        <w:autoSpaceDE w:val="0"/>
        <w:autoSpaceDN w:val="0"/>
        <w:adjustRightInd w:val="0"/>
        <w:spacing w:line="576" w:lineRule="exact"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  <w:lang w:val="zh-CN"/>
        </w:rPr>
      </w:pPr>
      <w:r w:rsidRPr="00184E35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根据省、市关于加快推进深度贫困地区脱贫攻坚工作的总体要求，切实解决全村脱贫攻坚深层次矛盾和问题，确保如期实现脱贫目标，结合村情实际，制定本实施方案。</w:t>
      </w:r>
    </w:p>
    <w:p w:rsidR="00094C64" w:rsidRPr="00184E35" w:rsidRDefault="00094C64" w:rsidP="00094C64">
      <w:pPr>
        <w:adjustRightInd w:val="0"/>
        <w:spacing w:line="576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84E35">
        <w:rPr>
          <w:rFonts w:ascii="黑体" w:eastAsia="黑体" w:hAnsi="黑体" w:hint="eastAsia"/>
          <w:sz w:val="32"/>
          <w:szCs w:val="32"/>
        </w:rPr>
        <w:t>一、基本情况</w:t>
      </w:r>
    </w:p>
    <w:p w:rsidR="00094C64" w:rsidRPr="00184E35" w:rsidRDefault="00094C64" w:rsidP="00094C64">
      <w:pPr>
        <w:adjustRightInd w:val="0"/>
        <w:spacing w:line="576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84E35">
        <w:rPr>
          <w:rFonts w:ascii="仿宋_GB2312" w:eastAsia="仿宋_GB2312" w:hAnsi="宋体" w:hint="eastAsia"/>
          <w:sz w:val="32"/>
          <w:szCs w:val="32"/>
        </w:rPr>
        <w:t>刘家湾村位于熨斗集镇东南面3公里，总面积4.35平方公里，辖5个村民小组，246户930人，党员34人。现有贫困人口147户451人，贫困发生率48.49%，其中一般贫困户102户380人，低保户22户48人，五保户23户23人。全村现有林地3873亩，耕地面积1236亩,其中水田125亩，人均占有0.14亩，是一个“地无三分平、人无三分银”的深度贫困村，</w:t>
      </w:r>
      <w:r w:rsidRPr="00184E35">
        <w:rPr>
          <w:rFonts w:ascii="仿宋_GB2312" w:eastAsia="仿宋_GB2312" w:hint="eastAsia"/>
          <w:sz w:val="32"/>
          <w:szCs w:val="32"/>
        </w:rPr>
        <w:t>生态环境脆弱，自然灾害频发，贫困人口占比和贫困发生率高，人均可支配收入低，集体经济薄弱，脱贫任务重、难度越大。</w:t>
      </w:r>
      <w:r w:rsidRPr="00184E35">
        <w:rPr>
          <w:rFonts w:ascii="仿宋_GB2312" w:eastAsia="仿宋_GB2312" w:hAnsi="宋体" w:hint="eastAsia"/>
          <w:sz w:val="32"/>
          <w:szCs w:val="32"/>
        </w:rPr>
        <w:t>全村现有劳动力399人，其中：常年外出务工239人，占劳动力总人数的60%；全村经济收入以养殖、种植、劳务经济为主，主要农作物有油菜、玉米、红薯、土豆，近年还发展有茶叶、核桃、中药材、魔芋、黑花生、猕猴桃等经济作物。</w:t>
      </w:r>
    </w:p>
    <w:p w:rsidR="00094C64" w:rsidRPr="00184E35" w:rsidRDefault="00094C64" w:rsidP="00094C64">
      <w:pPr>
        <w:adjustRightInd w:val="0"/>
        <w:spacing w:line="57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184E35">
        <w:rPr>
          <w:rFonts w:ascii="黑体" w:eastAsia="黑体" w:hAnsi="黑体" w:cs="黑体" w:hint="eastAsia"/>
          <w:sz w:val="32"/>
          <w:szCs w:val="32"/>
        </w:rPr>
        <w:t>二、总体要求</w:t>
      </w:r>
    </w:p>
    <w:p w:rsidR="00094C64" w:rsidRPr="00184E35" w:rsidRDefault="00094C64" w:rsidP="00094C64">
      <w:pPr>
        <w:adjustRightInd w:val="0"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4E35">
        <w:rPr>
          <w:rFonts w:ascii="仿宋_GB2312" w:eastAsia="仿宋_GB2312" w:hAnsi="宋体" w:hint="eastAsia"/>
          <w:sz w:val="32"/>
          <w:szCs w:val="32"/>
        </w:rPr>
        <w:t>认真贯彻落实中、省、市关于加快推进深度贫困地区脱贫攻坚工作的统一部署，以全县“三个六”精准脱贫战略为指导，按照“县级统筹、镇负总责、村抓落实”的管理体制，坚持专项扶</w:t>
      </w:r>
      <w:r w:rsidRPr="00184E35">
        <w:rPr>
          <w:rFonts w:ascii="仿宋_GB2312" w:eastAsia="仿宋_GB2312" w:hAnsi="宋体" w:hint="eastAsia"/>
          <w:sz w:val="32"/>
          <w:szCs w:val="32"/>
        </w:rPr>
        <w:lastRenderedPageBreak/>
        <w:t>贫、行业扶贫、社会扶贫等多方力量、多种举措有机结合和互为支撑的“三位一体”大扶贫格局，以解决突出制约问题为重点，以重大扶贫工程和到村到户帮扶措施为抓手，以补齐短板为突破口，倾斜政策支持，强化攻坚举措，扎实开展工作，集中力量、集中投入、集中攻坚，确保到</w:t>
      </w:r>
      <w:r w:rsidRPr="00184E35">
        <w:rPr>
          <w:rFonts w:ascii="仿宋_GB2312" w:eastAsia="仿宋_GB2312" w:hAnsi="宋体"/>
          <w:sz w:val="32"/>
          <w:szCs w:val="32"/>
        </w:rPr>
        <w:t>2020</w:t>
      </w:r>
      <w:r w:rsidRPr="00184E35">
        <w:rPr>
          <w:rFonts w:ascii="仿宋_GB2312" w:eastAsia="仿宋_GB2312" w:hAnsi="宋体" w:hint="eastAsia"/>
          <w:sz w:val="32"/>
          <w:szCs w:val="32"/>
        </w:rPr>
        <w:t>年，</w:t>
      </w:r>
      <w:r w:rsidRPr="00184E35">
        <w:rPr>
          <w:rFonts w:ascii="仿宋_GB2312" w:eastAsia="仿宋_GB2312" w:hint="eastAsia"/>
          <w:sz w:val="32"/>
          <w:szCs w:val="32"/>
        </w:rPr>
        <w:t>稳定实现全村贫困人口不愁吃、不愁穿，义务教育、基本医疗、安全住房和饮水有保障，实现贫困地区农民人均可支配收入增长幅度高于全省平均水平，基本公共服务主要领域指标接近全省平均水平，现行标准下所有贫困人口全面实现脱贫，解决区域性整体贫困。</w:t>
      </w:r>
    </w:p>
    <w:p w:rsidR="00094C64" w:rsidRPr="00184E35" w:rsidRDefault="00094C64" w:rsidP="00094C64">
      <w:pPr>
        <w:adjustRightInd w:val="0"/>
        <w:spacing w:line="576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84E35">
        <w:rPr>
          <w:rFonts w:ascii="黑体" w:eastAsia="黑体" w:hAnsi="黑体" w:hint="eastAsia"/>
          <w:sz w:val="32"/>
          <w:szCs w:val="32"/>
        </w:rPr>
        <w:t>三、重点任务</w:t>
      </w:r>
    </w:p>
    <w:p w:rsidR="00094C64" w:rsidRPr="00184E35" w:rsidRDefault="00094C64" w:rsidP="00094C64">
      <w:pPr>
        <w:adjustRightInd w:val="0"/>
        <w:spacing w:line="576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84E35">
        <w:rPr>
          <w:rFonts w:ascii="仿宋_GB2312" w:eastAsia="仿宋_GB2312" w:hAnsi="宋体" w:hint="eastAsia"/>
          <w:sz w:val="32"/>
          <w:szCs w:val="32"/>
        </w:rPr>
        <w:t>根据深度贫困村、贫困户致贫原因，量</w:t>
      </w:r>
      <w:proofErr w:type="gramStart"/>
      <w:r w:rsidRPr="00184E35">
        <w:rPr>
          <w:rFonts w:ascii="仿宋_GB2312" w:eastAsia="仿宋_GB2312" w:hAnsi="宋体" w:hint="eastAsia"/>
          <w:sz w:val="32"/>
          <w:szCs w:val="32"/>
        </w:rPr>
        <w:t>身制定</w:t>
      </w:r>
      <w:proofErr w:type="gramEnd"/>
      <w:r w:rsidRPr="00184E35">
        <w:rPr>
          <w:rFonts w:ascii="仿宋_GB2312" w:eastAsia="仿宋_GB2312" w:hAnsi="宋体" w:hint="eastAsia"/>
          <w:sz w:val="32"/>
          <w:szCs w:val="32"/>
        </w:rPr>
        <w:t>脱贫措施，统筹实施“六大工程”，着力破解发展瓶颈，确保如期稳定脱贫。</w:t>
      </w:r>
    </w:p>
    <w:p w:rsidR="00094C64" w:rsidRPr="00184E35" w:rsidRDefault="00094C64" w:rsidP="00094C64">
      <w:pPr>
        <w:adjustRightInd w:val="0"/>
        <w:spacing w:line="576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84E35">
        <w:rPr>
          <w:rFonts w:ascii="楷体_GB2312" w:eastAsia="楷体_GB2312" w:hAnsi="楷体" w:hint="eastAsia"/>
          <w:b/>
          <w:sz w:val="32"/>
          <w:szCs w:val="32"/>
        </w:rPr>
        <w:t>（一）实施基础改善工程。</w:t>
      </w:r>
      <w:r w:rsidRPr="00184E35">
        <w:rPr>
          <w:rFonts w:ascii="仿宋_GB2312" w:eastAsia="仿宋_GB2312" w:hAnsi="宋体" w:hint="eastAsia"/>
          <w:sz w:val="32"/>
          <w:szCs w:val="32"/>
        </w:rPr>
        <w:t>把完善基础实施和公共服务配套放在首要位置，新建村组路和产业路</w:t>
      </w:r>
      <w:r w:rsidRPr="00184E35">
        <w:rPr>
          <w:rFonts w:ascii="仿宋_GB2312" w:eastAsia="仿宋_GB2312" w:hAnsi="宋体"/>
          <w:sz w:val="32"/>
          <w:szCs w:val="32"/>
        </w:rPr>
        <w:t>4.</w:t>
      </w:r>
      <w:r w:rsidRPr="00184E35">
        <w:rPr>
          <w:rFonts w:ascii="仿宋_GB2312" w:eastAsia="仿宋_GB2312" w:hAnsi="宋体" w:hint="eastAsia"/>
          <w:sz w:val="32"/>
          <w:szCs w:val="32"/>
        </w:rPr>
        <w:t>8公里，便民桥</w:t>
      </w:r>
      <w:r w:rsidRPr="00184E35">
        <w:rPr>
          <w:rFonts w:ascii="仿宋_GB2312" w:eastAsia="仿宋_GB2312" w:hAnsi="宋体"/>
          <w:sz w:val="32"/>
          <w:szCs w:val="32"/>
        </w:rPr>
        <w:t>3</w:t>
      </w:r>
      <w:r w:rsidRPr="00184E35">
        <w:rPr>
          <w:rFonts w:ascii="仿宋_GB2312" w:eastAsia="仿宋_GB2312" w:hAnsi="宋体" w:hint="eastAsia"/>
          <w:sz w:val="32"/>
          <w:szCs w:val="32"/>
        </w:rPr>
        <w:t>座、富水河大桥</w:t>
      </w:r>
      <w:r w:rsidRPr="00184E35">
        <w:rPr>
          <w:rFonts w:ascii="仿宋_GB2312" w:eastAsia="仿宋_GB2312" w:hAnsi="宋体"/>
          <w:sz w:val="32"/>
          <w:szCs w:val="32"/>
        </w:rPr>
        <w:t>1</w:t>
      </w:r>
      <w:r w:rsidRPr="00184E35">
        <w:rPr>
          <w:rFonts w:ascii="仿宋_GB2312" w:eastAsia="仿宋_GB2312" w:hAnsi="宋体" w:hint="eastAsia"/>
          <w:sz w:val="32"/>
          <w:szCs w:val="32"/>
        </w:rPr>
        <w:t>座；河堤</w:t>
      </w:r>
      <w:r w:rsidRPr="00184E35">
        <w:rPr>
          <w:rFonts w:ascii="仿宋_GB2312" w:eastAsia="仿宋_GB2312" w:hAnsi="宋体"/>
          <w:sz w:val="32"/>
          <w:szCs w:val="32"/>
        </w:rPr>
        <w:t>1300</w:t>
      </w:r>
      <w:r w:rsidRPr="00184E35">
        <w:rPr>
          <w:rFonts w:ascii="仿宋_GB2312" w:eastAsia="仿宋_GB2312" w:hAnsi="宋体" w:hint="eastAsia"/>
          <w:sz w:val="32"/>
          <w:szCs w:val="32"/>
        </w:rPr>
        <w:t>米，灌溉工程4.</w:t>
      </w:r>
      <w:r w:rsidRPr="00184E35">
        <w:rPr>
          <w:rFonts w:ascii="仿宋_GB2312" w:eastAsia="仿宋_GB2312" w:hAnsi="宋体"/>
          <w:sz w:val="32"/>
          <w:szCs w:val="32"/>
        </w:rPr>
        <w:t>6</w:t>
      </w:r>
      <w:r w:rsidRPr="00184E35">
        <w:rPr>
          <w:rFonts w:ascii="仿宋_GB2312" w:eastAsia="仿宋_GB2312" w:hAnsi="宋体" w:hint="eastAsia"/>
          <w:sz w:val="32"/>
          <w:szCs w:val="32"/>
        </w:rPr>
        <w:t>公里，沼气5口；改造村级活动室</w:t>
      </w:r>
      <w:r w:rsidRPr="00184E35">
        <w:rPr>
          <w:rFonts w:ascii="仿宋_GB2312" w:eastAsia="仿宋_GB2312" w:hAnsi="宋体"/>
          <w:sz w:val="32"/>
          <w:szCs w:val="32"/>
        </w:rPr>
        <w:t>1</w:t>
      </w:r>
      <w:r w:rsidRPr="00184E35">
        <w:rPr>
          <w:rFonts w:ascii="仿宋_GB2312" w:eastAsia="仿宋_GB2312" w:hAnsi="宋体" w:hint="eastAsia"/>
          <w:sz w:val="32"/>
          <w:szCs w:val="32"/>
        </w:rPr>
        <w:t>个，硬化村级活动场所</w:t>
      </w:r>
      <w:r w:rsidRPr="00184E35">
        <w:rPr>
          <w:rFonts w:ascii="仿宋_GB2312" w:eastAsia="仿宋_GB2312" w:hAnsi="宋体"/>
          <w:sz w:val="32"/>
          <w:szCs w:val="32"/>
        </w:rPr>
        <w:t>1</w:t>
      </w:r>
      <w:r w:rsidRPr="00184E35">
        <w:rPr>
          <w:rFonts w:ascii="仿宋_GB2312" w:eastAsia="仿宋_GB2312" w:hAnsi="宋体" w:hint="eastAsia"/>
          <w:sz w:val="32"/>
          <w:szCs w:val="32"/>
        </w:rPr>
        <w:t>处，配备体育健身器材</w:t>
      </w:r>
      <w:r w:rsidRPr="00184E35">
        <w:rPr>
          <w:rFonts w:ascii="仿宋_GB2312" w:eastAsia="仿宋_GB2312" w:hAnsi="宋体"/>
          <w:sz w:val="32"/>
          <w:szCs w:val="32"/>
        </w:rPr>
        <w:t>3</w:t>
      </w:r>
      <w:r w:rsidRPr="00184E35">
        <w:rPr>
          <w:rFonts w:ascii="仿宋_GB2312" w:eastAsia="仿宋_GB2312" w:hAnsi="宋体" w:hint="eastAsia"/>
          <w:sz w:val="32"/>
          <w:szCs w:val="32"/>
        </w:rPr>
        <w:t>套；</w:t>
      </w:r>
      <w:r w:rsidRPr="00184E35">
        <w:rPr>
          <w:rFonts w:eastAsia="仿宋_GB2312" w:hint="eastAsia"/>
          <w:sz w:val="32"/>
          <w:szCs w:val="32"/>
        </w:rPr>
        <w:t>架设宽带通讯线路</w:t>
      </w:r>
      <w:r w:rsidRPr="00184E35">
        <w:rPr>
          <w:rFonts w:eastAsia="仿宋_GB2312" w:hint="eastAsia"/>
          <w:sz w:val="32"/>
          <w:szCs w:val="32"/>
        </w:rPr>
        <w:t>1</w:t>
      </w:r>
      <w:r w:rsidRPr="00184E35">
        <w:rPr>
          <w:rFonts w:eastAsia="仿宋_GB2312" w:hint="eastAsia"/>
          <w:sz w:val="32"/>
          <w:szCs w:val="32"/>
        </w:rPr>
        <w:t>条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，确保电力入户、宽带进村、移动通讯信号全覆盖，“两室一场”和基础设施配套全面达标，彻底改善贫困群众发展基础条件。</w:t>
      </w:r>
    </w:p>
    <w:p w:rsidR="00094C64" w:rsidRPr="00184E35" w:rsidRDefault="00094C64" w:rsidP="00094C64">
      <w:pPr>
        <w:spacing w:line="576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184E35">
        <w:rPr>
          <w:rFonts w:ascii="楷体_GB2312" w:eastAsia="楷体_GB2312" w:hAnsi="楷体" w:hint="eastAsia"/>
          <w:b/>
          <w:sz w:val="32"/>
          <w:szCs w:val="32"/>
        </w:rPr>
        <w:t>（二）实施“三业”脱贫工程。</w:t>
      </w:r>
      <w:r w:rsidRPr="00184E35">
        <w:rPr>
          <w:rFonts w:ascii="仿宋_GB2312" w:eastAsia="仿宋_GB2312" w:hAnsi="宋体" w:hint="eastAsia"/>
          <w:sz w:val="32"/>
          <w:szCs w:val="32"/>
        </w:rPr>
        <w:t>紧扣建档立</w:t>
      </w:r>
      <w:proofErr w:type="gramStart"/>
      <w:r w:rsidRPr="00184E35">
        <w:rPr>
          <w:rFonts w:ascii="仿宋_GB2312" w:eastAsia="仿宋_GB2312" w:hAnsi="宋体" w:hint="eastAsia"/>
          <w:sz w:val="32"/>
          <w:szCs w:val="32"/>
        </w:rPr>
        <w:t>卡贫困</w:t>
      </w:r>
      <w:proofErr w:type="gramEnd"/>
      <w:r w:rsidRPr="00184E35">
        <w:rPr>
          <w:rFonts w:ascii="仿宋_GB2312" w:eastAsia="仿宋_GB2312" w:hAnsi="宋体" w:hint="eastAsia"/>
          <w:sz w:val="32"/>
          <w:szCs w:val="32"/>
        </w:rPr>
        <w:t>人口稳定增收，立足村情实际和资源禀赋，科学定位产业布局，大力发展黄花、蚕桑、畜牧等特色种养、订单蔬菜以及魔芋、茶园、猕猴</w:t>
      </w:r>
      <w:r w:rsidRPr="00184E35">
        <w:rPr>
          <w:rFonts w:ascii="仿宋_GB2312" w:eastAsia="仿宋_GB2312" w:hAnsi="宋体" w:hint="eastAsia"/>
          <w:sz w:val="32"/>
          <w:szCs w:val="32"/>
        </w:rPr>
        <w:lastRenderedPageBreak/>
        <w:t>桃等山林经济，为贫困户稳定脱贫培育强有力的产业支撑。加大专业技能培训和创业扶持力度，完成实用技术培训800人次，转移就业142人，特设公益性岗位安置就业2人，创业3人，技能培训90余人，鼓励能人创业，促进转移就业，确保2019年底每户至少有</w:t>
      </w:r>
      <w:r w:rsidRPr="00184E35">
        <w:rPr>
          <w:rFonts w:ascii="仿宋_GB2312" w:eastAsia="仿宋_GB2312" w:hAnsi="宋体"/>
          <w:sz w:val="32"/>
          <w:szCs w:val="32"/>
        </w:rPr>
        <w:t>1</w:t>
      </w:r>
      <w:r w:rsidRPr="00184E35">
        <w:rPr>
          <w:rFonts w:ascii="仿宋_GB2312" w:eastAsia="仿宋_GB2312" w:hAnsi="宋体" w:hint="eastAsia"/>
          <w:sz w:val="32"/>
          <w:szCs w:val="32"/>
        </w:rPr>
        <w:t>项中、长期致富产业，主要劳动力至少掌握</w:t>
      </w:r>
      <w:r w:rsidRPr="00184E35">
        <w:rPr>
          <w:rFonts w:ascii="仿宋_GB2312" w:eastAsia="仿宋_GB2312" w:hAnsi="宋体"/>
          <w:sz w:val="32"/>
          <w:szCs w:val="32"/>
        </w:rPr>
        <w:t>1</w:t>
      </w:r>
      <w:r w:rsidRPr="00184E35">
        <w:rPr>
          <w:rFonts w:ascii="仿宋_GB2312" w:eastAsia="仿宋_GB2312" w:hAnsi="宋体" w:hint="eastAsia"/>
          <w:sz w:val="32"/>
          <w:szCs w:val="32"/>
        </w:rPr>
        <w:t>－</w:t>
      </w:r>
      <w:r w:rsidRPr="00184E35">
        <w:rPr>
          <w:rFonts w:ascii="仿宋_GB2312" w:eastAsia="仿宋_GB2312" w:hAnsi="宋体"/>
          <w:sz w:val="32"/>
          <w:szCs w:val="32"/>
        </w:rPr>
        <w:t>2</w:t>
      </w:r>
      <w:r w:rsidRPr="00184E35">
        <w:rPr>
          <w:rFonts w:ascii="仿宋_GB2312" w:eastAsia="仿宋_GB2312" w:hAnsi="宋体" w:hint="eastAsia"/>
          <w:sz w:val="32"/>
          <w:szCs w:val="32"/>
        </w:rPr>
        <w:t>门实用技术和就业技能。发展电子商务和农超对接，促进产品销售。积极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推进“三变”改革工作，逐步实现资源变资产、资金变股金、农民变股民，促进贫困群众增收脱贫。</w:t>
      </w:r>
    </w:p>
    <w:p w:rsidR="00094C64" w:rsidRPr="00184E35" w:rsidRDefault="00094C64" w:rsidP="00094C64">
      <w:pPr>
        <w:adjustRightInd w:val="0"/>
        <w:spacing w:line="576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184E35">
        <w:rPr>
          <w:rFonts w:ascii="楷体_GB2312" w:eastAsia="楷体_GB2312" w:hAnsi="楷体" w:hint="eastAsia"/>
          <w:b/>
          <w:sz w:val="32"/>
          <w:szCs w:val="32"/>
        </w:rPr>
        <w:t>（三）实施搬迁脱贫工程。</w:t>
      </w:r>
      <w:r w:rsidRPr="00184E35">
        <w:rPr>
          <w:rFonts w:ascii="仿宋_GB2312" w:eastAsia="仿宋_GB2312" w:hAnsi="宋体" w:hint="eastAsia"/>
          <w:sz w:val="32"/>
          <w:szCs w:val="32"/>
        </w:rPr>
        <w:t>加快实施全村易地扶贫搬迁、分散安置和危房改造项目，重点解决低保户、分散供养特困人员、贫困残疾人家庭的基本住房安全问题，做到应</w:t>
      </w:r>
      <w:proofErr w:type="gramStart"/>
      <w:r w:rsidRPr="00184E35">
        <w:rPr>
          <w:rFonts w:ascii="仿宋_GB2312" w:eastAsia="仿宋_GB2312" w:hAnsi="宋体" w:hint="eastAsia"/>
          <w:sz w:val="32"/>
          <w:szCs w:val="32"/>
        </w:rPr>
        <w:t>搬尽搬</w:t>
      </w:r>
      <w:proofErr w:type="gramEnd"/>
      <w:r w:rsidRPr="00184E35">
        <w:rPr>
          <w:rFonts w:ascii="仿宋_GB2312" w:eastAsia="仿宋_GB2312" w:hAnsi="宋体" w:hint="eastAsia"/>
          <w:sz w:val="32"/>
          <w:szCs w:val="32"/>
        </w:rPr>
        <w:t>、应改尽改，实现贫困群众安全住房全覆盖。同步开展安置点基础设施与公共服务配套、产业配套、就业安置、宅基地腾退复垦等工作，</w:t>
      </w:r>
      <w:proofErr w:type="gramStart"/>
      <w:r w:rsidRPr="00184E35">
        <w:rPr>
          <w:rFonts w:ascii="仿宋_GB2312" w:eastAsia="仿宋_GB2312" w:hAnsi="宋体" w:hint="eastAsia"/>
          <w:sz w:val="32"/>
          <w:szCs w:val="32"/>
        </w:rPr>
        <w:t>切解决</w:t>
      </w:r>
      <w:proofErr w:type="gramEnd"/>
      <w:r w:rsidRPr="00184E35">
        <w:rPr>
          <w:rFonts w:ascii="仿宋_GB2312" w:eastAsia="仿宋_GB2312" w:hAnsi="宋体" w:hint="eastAsia"/>
          <w:sz w:val="32"/>
          <w:szCs w:val="32"/>
        </w:rPr>
        <w:t>好搬迁群众的后续发展问题，确保深度贫困户搬得出、稳得住、逐步能致富。</w:t>
      </w:r>
    </w:p>
    <w:p w:rsidR="00094C64" w:rsidRPr="00184E35" w:rsidRDefault="00094C64" w:rsidP="00094C64">
      <w:pPr>
        <w:spacing w:line="576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 w:rsidRPr="00184E35">
        <w:rPr>
          <w:rFonts w:ascii="楷体_GB2312" w:eastAsia="楷体_GB2312" w:hAnsi="楷体" w:hint="eastAsia"/>
          <w:b/>
          <w:sz w:val="32"/>
          <w:szCs w:val="32"/>
        </w:rPr>
        <w:t>（四）实施健康脱贫工程。</w:t>
      </w:r>
      <w:r w:rsidRPr="00184E35">
        <w:rPr>
          <w:rFonts w:ascii="仿宋_GB2312" w:eastAsia="仿宋_GB2312" w:hAnsi="仿宋_GB2312" w:cs="仿宋_GB2312" w:hint="eastAsia"/>
          <w:bCs/>
          <w:sz w:val="32"/>
          <w:szCs w:val="32"/>
        </w:rPr>
        <w:t>进一步</w:t>
      </w:r>
      <w:proofErr w:type="gramStart"/>
      <w:r w:rsidRPr="00184E35">
        <w:rPr>
          <w:rFonts w:ascii="仿宋_GB2312" w:eastAsia="仿宋_GB2312" w:hAnsi="仿宋_GB2312" w:cs="仿宋_GB2312" w:hint="eastAsia"/>
          <w:bCs/>
          <w:sz w:val="32"/>
          <w:szCs w:val="32"/>
        </w:rPr>
        <w:t>加大村</w:t>
      </w:r>
      <w:proofErr w:type="gramEnd"/>
      <w:r w:rsidRPr="00184E35">
        <w:rPr>
          <w:rFonts w:ascii="仿宋_GB2312" w:eastAsia="仿宋_GB2312" w:hAnsi="仿宋_GB2312" w:cs="仿宋_GB2312" w:hint="eastAsia"/>
          <w:bCs/>
          <w:sz w:val="32"/>
          <w:szCs w:val="32"/>
        </w:rPr>
        <w:t>卫生室建设，配备先进医疗设备，配齐乡村医生，提高医生福利待遇，提升村医救治能力和服务水平，确保小病不出村，减少贫困人口看病费用。全面推行“先住院、后付费”诊疗服务方式，落实疾病救治、药品“零差率”补偿制度，提高补助标准和就诊报销比例，确保贫困户</w:t>
      </w:r>
      <w:proofErr w:type="gramStart"/>
      <w:r w:rsidRPr="00184E35">
        <w:rPr>
          <w:rFonts w:ascii="仿宋_GB2312" w:eastAsia="仿宋_GB2312" w:hAnsi="仿宋_GB2312" w:cs="仿宋_GB2312" w:hint="eastAsia"/>
          <w:bCs/>
          <w:sz w:val="32"/>
          <w:szCs w:val="32"/>
        </w:rPr>
        <w:t>医</w:t>
      </w:r>
      <w:proofErr w:type="gramEnd"/>
      <w:r w:rsidRPr="00184E35">
        <w:rPr>
          <w:rFonts w:ascii="仿宋_GB2312" w:eastAsia="仿宋_GB2312" w:hAnsi="仿宋_GB2312" w:cs="仿宋_GB2312" w:hint="eastAsia"/>
          <w:bCs/>
          <w:sz w:val="32"/>
          <w:szCs w:val="32"/>
        </w:rPr>
        <w:t>保参保率全覆盖；全面落实新生儿疾病和农村妇女“两癌”免费筛查、妇女孕前优生健康免费检查等重大公共卫生民生项目，</w:t>
      </w:r>
      <w:r w:rsidRPr="00184E35"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防治各类地方病，提升医疗健康服务水平。</w:t>
      </w:r>
    </w:p>
    <w:p w:rsidR="00094C64" w:rsidRPr="00184E35" w:rsidRDefault="00094C64" w:rsidP="00094C64">
      <w:pPr>
        <w:adjustRightInd w:val="0"/>
        <w:spacing w:line="576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184E35">
        <w:rPr>
          <w:rFonts w:ascii="楷体_GB2312" w:eastAsia="楷体_GB2312" w:hAnsi="楷体" w:hint="eastAsia"/>
          <w:b/>
          <w:sz w:val="32"/>
          <w:szCs w:val="32"/>
        </w:rPr>
        <w:t>（五）实施生态脱贫工程。</w:t>
      </w:r>
      <w:r w:rsidRPr="00184E35">
        <w:rPr>
          <w:rFonts w:ascii="仿宋_GB2312" w:eastAsia="仿宋_GB2312" w:hAnsi="宋体" w:hint="eastAsia"/>
          <w:sz w:val="32"/>
          <w:szCs w:val="32"/>
        </w:rPr>
        <w:t>抢抓国家生态建设契机，认真落实新一轮退耕还林政策，</w:t>
      </w:r>
      <w:r w:rsidRPr="00184E35">
        <w:rPr>
          <w:rFonts w:ascii="仿宋_GB2312" w:eastAsia="仿宋_GB2312" w:hAnsi="宋体"/>
          <w:sz w:val="32"/>
          <w:szCs w:val="32"/>
        </w:rPr>
        <w:t>25</w:t>
      </w:r>
      <w:r w:rsidRPr="00184E35">
        <w:rPr>
          <w:rFonts w:ascii="仿宋_GB2312" w:eastAsia="仿宋_GB2312" w:hAnsi="宋体" w:hint="eastAsia"/>
          <w:sz w:val="32"/>
          <w:szCs w:val="32"/>
        </w:rPr>
        <w:t>度以上坡耕地逐步退耕还林。争取林业公益岗位倾斜力度，积极推进村级护林员转化生态护林员工作，促进贫困户就近就地就业。大力支持贫困户发展中药材、食用菌、干杂果、特色养殖等林业经济，拓宽贫困户增收渠道。</w:t>
      </w:r>
    </w:p>
    <w:p w:rsidR="00094C64" w:rsidRPr="00184E35" w:rsidRDefault="00094C64" w:rsidP="00094C64">
      <w:pPr>
        <w:spacing w:line="576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84E35">
        <w:rPr>
          <w:rFonts w:ascii="楷体_GB2312" w:eastAsia="楷体_GB2312" w:hAnsi="楷体" w:hint="eastAsia"/>
          <w:b/>
          <w:sz w:val="32"/>
          <w:szCs w:val="32"/>
        </w:rPr>
        <w:t>（六）实施教育兜底脱贫工程。</w:t>
      </w:r>
      <w:r w:rsidRPr="00184E35">
        <w:rPr>
          <w:rFonts w:ascii="仿宋_GB2312" w:eastAsia="仿宋_GB2312" w:hAnsi="宋体" w:hint="eastAsia"/>
          <w:sz w:val="32"/>
          <w:szCs w:val="32"/>
        </w:rPr>
        <w:t>全面落实教育扶贫政策，健全贫困学生资助体系，加大贫困学生资助力度，不让一个学生因贫困而辍学，全面解决贫困家庭“因学致贫”问题。认真贯彻中、省兜底脱贫政策，争取社会救助资源，足额落实社保兜底补助资金，健全特困人员救助供养制度，</w:t>
      </w:r>
      <w:proofErr w:type="gramStart"/>
      <w:r w:rsidRPr="00184E35">
        <w:rPr>
          <w:rFonts w:ascii="仿宋_GB2312" w:eastAsia="仿宋_GB2312" w:hAnsi="宋体" w:hint="eastAsia"/>
          <w:sz w:val="32"/>
          <w:szCs w:val="32"/>
        </w:rPr>
        <w:t>做好低保</w:t>
      </w:r>
      <w:proofErr w:type="gramEnd"/>
      <w:r w:rsidRPr="00184E35">
        <w:rPr>
          <w:rFonts w:ascii="仿宋_GB2312" w:eastAsia="仿宋_GB2312" w:hAnsi="宋体" w:hint="eastAsia"/>
          <w:sz w:val="32"/>
          <w:szCs w:val="32"/>
        </w:rPr>
        <w:t>制度与扶贫政策有效衔接，切实做到应保尽保、应救尽救、应养尽养，确保特殊困难群体得到基本保障和稳定脱贫。</w:t>
      </w:r>
    </w:p>
    <w:p w:rsidR="00094C64" w:rsidRPr="00184E35" w:rsidRDefault="00094C64" w:rsidP="00094C64">
      <w:pPr>
        <w:adjustRightInd w:val="0"/>
        <w:spacing w:line="576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84E35">
        <w:rPr>
          <w:rFonts w:ascii="黑体" w:eastAsia="黑体" w:hAnsi="黑体" w:hint="eastAsia"/>
          <w:sz w:val="32"/>
          <w:szCs w:val="32"/>
        </w:rPr>
        <w:t>三、保障措施</w:t>
      </w:r>
    </w:p>
    <w:p w:rsidR="00094C64" w:rsidRPr="00184E35" w:rsidRDefault="00094C64" w:rsidP="00094C64">
      <w:pPr>
        <w:adjustRightInd w:val="0"/>
        <w:spacing w:line="576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184E35">
        <w:rPr>
          <w:rFonts w:ascii="楷体_GB2312" w:eastAsia="楷体_GB2312" w:hAnsi="楷体" w:hint="eastAsia"/>
          <w:b/>
          <w:sz w:val="32"/>
          <w:szCs w:val="32"/>
        </w:rPr>
        <w:t>（一）</w:t>
      </w:r>
      <w:r w:rsidRPr="00184E35">
        <w:rPr>
          <w:rFonts w:ascii="楷体_GB2312" w:eastAsia="楷体_GB2312" w:hint="eastAsia"/>
          <w:b/>
          <w:sz w:val="32"/>
          <w:szCs w:val="32"/>
        </w:rPr>
        <w:t>健全责任体系</w:t>
      </w:r>
      <w:r w:rsidRPr="00184E35">
        <w:rPr>
          <w:rFonts w:ascii="楷体_GB2312" w:eastAsia="楷体_GB2312" w:hAnsi="楷体" w:hint="eastAsia"/>
          <w:b/>
          <w:sz w:val="32"/>
          <w:szCs w:val="32"/>
        </w:rPr>
        <w:t>。</w:t>
      </w:r>
      <w:r w:rsidRPr="00184E35">
        <w:rPr>
          <w:rFonts w:ascii="仿宋_GB2312" w:eastAsia="仿宋_GB2312" w:hAnsi="仿宋_GB2312" w:cs="仿宋_GB2312" w:hint="eastAsia"/>
          <w:bCs/>
          <w:sz w:val="32"/>
          <w:szCs w:val="32"/>
        </w:rPr>
        <w:t>明确由县政府县长为包抓县级领导，分管脱贫攻坚副县长为责任县级领导，统筹做好进度安排、项目落地、资金使用、人力调配、推进落实等工作；镇政府镇长、包扶单位一把手和</w:t>
      </w:r>
      <w:r w:rsidRPr="00184E35">
        <w:rPr>
          <w:rFonts w:ascii="仿宋_GB2312" w:eastAsia="仿宋_GB2312" w:hAnsi="宋体" w:hint="eastAsia"/>
          <w:sz w:val="32"/>
          <w:szCs w:val="32"/>
        </w:rPr>
        <w:t>“四支队伍”</w:t>
      </w:r>
      <w:r w:rsidRPr="00184E35">
        <w:rPr>
          <w:rFonts w:ascii="仿宋_GB2312" w:eastAsia="仿宋_GB2312" w:hAnsi="仿宋_GB2312" w:cs="仿宋_GB2312" w:hint="eastAsia"/>
          <w:bCs/>
          <w:sz w:val="32"/>
          <w:szCs w:val="32"/>
        </w:rPr>
        <w:t>亲自上阵、亲临一线、亲力亲为，全面推动工作。县“八办两组”和“五项保障”部门单位要充分发挥自身职能作用，紧扣重点任务协同推进，</w:t>
      </w:r>
      <w:r w:rsidRPr="00184E35">
        <w:rPr>
          <w:rFonts w:ascii="仿宋_GB2312" w:eastAsia="仿宋_GB2312" w:hAnsi="宋体" w:hint="eastAsia"/>
          <w:sz w:val="32"/>
          <w:szCs w:val="32"/>
        </w:rPr>
        <w:t>着力抓好产业发展、易地搬迁、创业就业、基础设施、健康医疗、兜底保障等工作。</w:t>
      </w:r>
    </w:p>
    <w:p w:rsidR="00094C64" w:rsidRPr="00184E35" w:rsidRDefault="00094C64" w:rsidP="00094C64">
      <w:pPr>
        <w:spacing w:line="576" w:lineRule="exact"/>
        <w:ind w:firstLineChars="196" w:firstLine="630"/>
        <w:rPr>
          <w:rFonts w:ascii="仿宋_GB2312" w:eastAsia="仿宋_GB2312"/>
          <w:sz w:val="32"/>
          <w:szCs w:val="32"/>
        </w:rPr>
      </w:pPr>
      <w:r w:rsidRPr="00184E35">
        <w:rPr>
          <w:rFonts w:ascii="楷体_GB2312" w:eastAsia="楷体_GB2312" w:hAnsi="楷体" w:hint="eastAsia"/>
          <w:b/>
          <w:sz w:val="32"/>
          <w:szCs w:val="32"/>
        </w:rPr>
        <w:t>（二）倾斜政策支持。</w:t>
      </w:r>
      <w:r w:rsidRPr="00184E35">
        <w:rPr>
          <w:rFonts w:ascii="仿宋_GB2312" w:eastAsia="仿宋_GB2312" w:hint="eastAsia"/>
          <w:sz w:val="32"/>
          <w:szCs w:val="32"/>
        </w:rPr>
        <w:t>发挥政府投入的主体和主导作用，利</w:t>
      </w:r>
      <w:r w:rsidRPr="00184E35">
        <w:rPr>
          <w:rFonts w:ascii="仿宋_GB2312" w:eastAsia="仿宋_GB2312" w:hint="eastAsia"/>
          <w:sz w:val="32"/>
          <w:szCs w:val="32"/>
        </w:rPr>
        <w:lastRenderedPageBreak/>
        <w:t>用金融资金的引导和协同作用，大力整合新增脱贫攻坚涉农资金、重点项目、攻坚举措、惠民政策，以及金融扶贫资金、</w:t>
      </w:r>
      <w:r w:rsidRPr="00184E35">
        <w:rPr>
          <w:rFonts w:ascii="仿宋_GB2312" w:eastAsia="仿宋_GB2312" w:hAnsi="宋体" w:hint="eastAsia"/>
          <w:sz w:val="32"/>
          <w:szCs w:val="32"/>
        </w:rPr>
        <w:t>帮扶单位结余的公用经费</w:t>
      </w:r>
      <w:r w:rsidRPr="00184E35">
        <w:rPr>
          <w:rFonts w:ascii="仿宋_GB2312" w:eastAsia="仿宋_GB2312" w:hint="eastAsia"/>
          <w:sz w:val="32"/>
          <w:szCs w:val="32"/>
        </w:rPr>
        <w:t>集中倾斜用于脱贫攻坚工作，</w:t>
      </w:r>
      <w:proofErr w:type="gramStart"/>
      <w:r w:rsidRPr="00184E35">
        <w:rPr>
          <w:rFonts w:ascii="仿宋_GB2312" w:eastAsia="仿宋_GB2312" w:hAnsi="宋体" w:hint="eastAsia"/>
          <w:sz w:val="32"/>
          <w:szCs w:val="32"/>
        </w:rPr>
        <w:t>确保攻坚</w:t>
      </w:r>
      <w:proofErr w:type="gramEnd"/>
      <w:r w:rsidRPr="00184E35">
        <w:rPr>
          <w:rFonts w:ascii="仿宋_GB2312" w:eastAsia="仿宋_GB2312" w:hAnsi="宋体" w:hint="eastAsia"/>
          <w:sz w:val="32"/>
          <w:szCs w:val="32"/>
        </w:rPr>
        <w:t>期内涉农整合资金投入不低于9</w:t>
      </w:r>
      <w:r w:rsidRPr="00184E35">
        <w:rPr>
          <w:rFonts w:ascii="仿宋_GB2312" w:eastAsia="仿宋_GB2312" w:hAnsi="宋体"/>
          <w:sz w:val="32"/>
          <w:szCs w:val="32"/>
        </w:rPr>
        <w:t>00</w:t>
      </w:r>
      <w:r w:rsidRPr="00184E35">
        <w:rPr>
          <w:rFonts w:ascii="仿宋_GB2312" w:eastAsia="仿宋_GB2312" w:hAnsi="宋体" w:hint="eastAsia"/>
          <w:sz w:val="32"/>
          <w:szCs w:val="32"/>
        </w:rPr>
        <w:t>万元。</w:t>
      </w:r>
      <w:r w:rsidRPr="00184E35">
        <w:rPr>
          <w:rFonts w:ascii="仿宋_GB2312" w:eastAsia="仿宋_GB2312" w:hint="eastAsia"/>
          <w:sz w:val="32"/>
          <w:szCs w:val="32"/>
        </w:rPr>
        <w:t>通过各种举措，形成支持脱贫攻坚的强大投入合力。</w:t>
      </w:r>
    </w:p>
    <w:p w:rsidR="00094C64" w:rsidRPr="00184E35" w:rsidRDefault="00094C64" w:rsidP="00094C64">
      <w:pPr>
        <w:adjustRightInd w:val="0"/>
        <w:spacing w:line="576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184E35">
        <w:rPr>
          <w:rFonts w:ascii="楷体_GB2312" w:eastAsia="楷体_GB2312" w:hAnsi="楷体" w:hint="eastAsia"/>
          <w:b/>
          <w:sz w:val="32"/>
          <w:szCs w:val="32"/>
        </w:rPr>
        <w:t>（三）严格考核问责。</w:t>
      </w:r>
      <w:r w:rsidRPr="00184E35">
        <w:rPr>
          <w:rFonts w:ascii="仿宋_GB2312" w:eastAsia="仿宋_GB2312" w:hAnsi="宋体" w:hint="eastAsia"/>
          <w:sz w:val="32"/>
          <w:szCs w:val="32"/>
        </w:rPr>
        <w:t>实行一月一督查、一月一考核、一月一通报、一月一晾晒、一事一问责，切实将压力传导到各级干部,切实发挥督查“利剑”作用，扎实推动工作落实。严格执行脱贫攻坚绩效考核奖惩、责任追究等制度，充分发挥脱贫攻坚考核“指挥棒”作用，督促包扶单位、镇党委、政府、驻村工作队及各职能部门认真履行职责，务实开展工作。</w:t>
      </w:r>
    </w:p>
    <w:p w:rsidR="00094C64" w:rsidRPr="00184E35" w:rsidRDefault="00094C64" w:rsidP="00094C64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094C64" w:rsidRPr="00184E35" w:rsidRDefault="00094C64" w:rsidP="00094C64">
      <w:pPr>
        <w:adjustRightInd w:val="0"/>
        <w:spacing w:line="576" w:lineRule="exact"/>
        <w:ind w:leftChars="304" w:left="1598" w:hangingChars="300" w:hanging="960"/>
        <w:rPr>
          <w:rFonts w:ascii="仿宋_GB2312" w:eastAsia="仿宋_GB2312" w:hAnsi="宋体"/>
          <w:sz w:val="32"/>
          <w:szCs w:val="32"/>
        </w:rPr>
      </w:pPr>
      <w:r w:rsidRPr="00184E35">
        <w:rPr>
          <w:rFonts w:ascii="仿宋_GB2312" w:eastAsia="仿宋_GB2312" w:hAnsi="宋体" w:hint="eastAsia"/>
          <w:sz w:val="32"/>
          <w:szCs w:val="32"/>
        </w:rPr>
        <w:t>附件：</w:t>
      </w:r>
      <w:r w:rsidRPr="00184E35">
        <w:rPr>
          <w:rFonts w:ascii="仿宋_GB2312" w:eastAsia="仿宋_GB2312" w:hAnsi="宋体" w:hint="eastAsia"/>
          <w:spacing w:val="-6"/>
          <w:sz w:val="32"/>
          <w:szCs w:val="32"/>
        </w:rPr>
        <w:t>1．熨斗镇刘家湾村2018—2019年度项目建设规划表</w:t>
      </w:r>
    </w:p>
    <w:p w:rsidR="00094C64" w:rsidRPr="00184E35" w:rsidRDefault="00094C64" w:rsidP="00094C64">
      <w:pPr>
        <w:adjustRightInd w:val="0"/>
        <w:spacing w:line="576" w:lineRule="exact"/>
        <w:ind w:leftChars="304" w:left="2078" w:hangingChars="450" w:hanging="1440"/>
        <w:rPr>
          <w:rFonts w:ascii="仿宋_GB2312" w:eastAsia="仿宋_GB2312" w:hAnsi="宋体"/>
          <w:sz w:val="32"/>
          <w:szCs w:val="32"/>
        </w:rPr>
      </w:pPr>
      <w:r w:rsidRPr="00184E35">
        <w:rPr>
          <w:rFonts w:ascii="仿宋_GB2312" w:eastAsia="仿宋_GB2312" w:hAnsi="宋体" w:hint="eastAsia"/>
          <w:sz w:val="32"/>
          <w:szCs w:val="32"/>
        </w:rPr>
        <w:t xml:space="preserve">      2．</w:t>
      </w:r>
      <w:r w:rsidRPr="005F0976">
        <w:rPr>
          <w:rFonts w:ascii="仿宋_GB2312" w:eastAsia="仿宋_GB2312" w:hAnsi="宋体" w:hint="eastAsia"/>
          <w:spacing w:val="2"/>
          <w:sz w:val="32"/>
          <w:szCs w:val="32"/>
        </w:rPr>
        <w:t>熨斗镇刘家湾村2018—2019年度脱贫攻坚产业发展规划表</w:t>
      </w:r>
    </w:p>
    <w:p w:rsidR="00094C64" w:rsidRPr="00184E35" w:rsidRDefault="00094C64" w:rsidP="00094C64">
      <w:pPr>
        <w:spacing w:line="560" w:lineRule="exac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094C64" w:rsidRPr="00184E35" w:rsidRDefault="00094C64" w:rsidP="00094C64">
      <w:pPr>
        <w:spacing w:line="560" w:lineRule="exac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094C64" w:rsidRPr="00184E35" w:rsidRDefault="00094C64" w:rsidP="00094C64">
      <w:pPr>
        <w:spacing w:line="560" w:lineRule="exac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094C64" w:rsidRPr="00184E35" w:rsidRDefault="00094C64" w:rsidP="00094C6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  <w:sectPr w:rsidR="00094C64" w:rsidRPr="00184E35" w:rsidSect="005F0976">
          <w:footerReference w:type="default" r:id="rId6"/>
          <w:pgSz w:w="11906" w:h="16838" w:code="9"/>
          <w:pgMar w:top="2098" w:right="1361" w:bottom="1985" w:left="1701" w:header="851" w:footer="1588" w:gutter="0"/>
          <w:pgNumType w:fmt="numberInDash"/>
          <w:cols w:space="720"/>
          <w:docGrid w:type="lines" w:linePitch="312"/>
        </w:sectPr>
      </w:pPr>
    </w:p>
    <w:p w:rsidR="00094C64" w:rsidRPr="00184E35" w:rsidRDefault="00094C64" w:rsidP="00094C64">
      <w:pPr>
        <w:snapToGrid w:val="0"/>
        <w:rPr>
          <w:rFonts w:ascii="黑体" w:eastAsia="黑体" w:hAnsi="宋体" w:cs="宋体"/>
          <w:sz w:val="44"/>
          <w:szCs w:val="44"/>
        </w:rPr>
      </w:pPr>
      <w:r w:rsidRPr="00184E35">
        <w:rPr>
          <w:rFonts w:ascii="黑体" w:eastAsia="黑体" w:hAnsi="宋体" w:cs="宋体" w:hint="eastAsia"/>
          <w:sz w:val="32"/>
          <w:szCs w:val="32"/>
        </w:rPr>
        <w:lastRenderedPageBreak/>
        <w:t>附件1</w:t>
      </w:r>
    </w:p>
    <w:p w:rsidR="00094C64" w:rsidRPr="00184E35" w:rsidRDefault="00094C64" w:rsidP="00094C64">
      <w:pPr>
        <w:snapToGrid w:val="0"/>
        <w:jc w:val="center"/>
        <w:rPr>
          <w:rFonts w:ascii="黑体" w:eastAsia="黑体" w:hAnsi="宋体" w:cs="宋体"/>
          <w:sz w:val="44"/>
          <w:szCs w:val="44"/>
        </w:rPr>
      </w:pPr>
      <w:r w:rsidRPr="00184E35">
        <w:rPr>
          <w:rFonts w:ascii="方正小标宋简体" w:eastAsia="方正小标宋简体" w:hAnsi="宋体" w:cs="宋体" w:hint="eastAsia"/>
          <w:sz w:val="44"/>
          <w:szCs w:val="44"/>
        </w:rPr>
        <w:t>熨斗镇刘家湾村2018-2019年度项目建设规划表</w:t>
      </w:r>
    </w:p>
    <w:tbl>
      <w:tblPr>
        <w:tblpPr w:leftFromText="180" w:rightFromText="180" w:vertAnchor="text" w:tblpX="-85" w:tblpY="1"/>
        <w:tblOverlap w:val="never"/>
        <w:tblW w:w="15040" w:type="dxa"/>
        <w:tblLayout w:type="fixed"/>
        <w:tblLook w:val="0000"/>
      </w:tblPr>
      <w:tblGrid>
        <w:gridCol w:w="673"/>
        <w:gridCol w:w="572"/>
        <w:gridCol w:w="778"/>
        <w:gridCol w:w="556"/>
        <w:gridCol w:w="660"/>
        <w:gridCol w:w="369"/>
        <w:gridCol w:w="433"/>
        <w:gridCol w:w="421"/>
        <w:gridCol w:w="479"/>
        <w:gridCol w:w="435"/>
        <w:gridCol w:w="600"/>
        <w:gridCol w:w="430"/>
        <w:gridCol w:w="457"/>
        <w:gridCol w:w="414"/>
        <w:gridCol w:w="454"/>
        <w:gridCol w:w="441"/>
        <w:gridCol w:w="444"/>
        <w:gridCol w:w="508"/>
        <w:gridCol w:w="469"/>
        <w:gridCol w:w="425"/>
        <w:gridCol w:w="448"/>
        <w:gridCol w:w="434"/>
        <w:gridCol w:w="481"/>
        <w:gridCol w:w="451"/>
        <w:gridCol w:w="416"/>
        <w:gridCol w:w="632"/>
        <w:gridCol w:w="421"/>
        <w:gridCol w:w="447"/>
        <w:gridCol w:w="416"/>
        <w:gridCol w:w="418"/>
        <w:gridCol w:w="458"/>
      </w:tblGrid>
      <w:tr w:rsidR="00094C64" w:rsidRPr="00184E35" w:rsidTr="009D0260">
        <w:trPr>
          <w:trHeight w:val="5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黑体" w:eastAsia="黑体" w:hAnsi="宋体" w:cs="宋体"/>
                <w:bCs/>
                <w:w w:val="90"/>
                <w:sz w:val="24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4"/>
              </w:rPr>
              <w:t>实施</w:t>
            </w:r>
            <w:r w:rsidRPr="00184E35">
              <w:rPr>
                <w:rFonts w:ascii="黑体" w:eastAsia="黑体" w:hAnsi="宋体" w:cs="宋体"/>
                <w:bCs/>
                <w:w w:val="90"/>
                <w:sz w:val="24"/>
              </w:rPr>
              <w:br/>
            </w:r>
            <w:r w:rsidRPr="00184E35">
              <w:rPr>
                <w:rFonts w:ascii="黑体" w:eastAsia="黑体" w:hAnsi="宋体" w:cs="宋体" w:hint="eastAsia"/>
                <w:bCs/>
                <w:w w:val="90"/>
                <w:sz w:val="24"/>
              </w:rPr>
              <w:t>年度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黑体" w:eastAsia="黑体" w:hAnsi="宋体" w:cs="宋体"/>
                <w:bCs/>
                <w:w w:val="90"/>
                <w:sz w:val="24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4"/>
              </w:rPr>
              <w:t>资金小计</w:t>
            </w:r>
          </w:p>
        </w:tc>
        <w:tc>
          <w:tcPr>
            <w:tcW w:w="13795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黑体" w:eastAsia="黑体" w:hAnsi="宋体" w:cs="宋体"/>
                <w:bCs/>
                <w:w w:val="90"/>
                <w:sz w:val="28"/>
                <w:szCs w:val="28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8"/>
                <w:szCs w:val="28"/>
              </w:rPr>
              <w:t>项  目  类  别</w:t>
            </w:r>
          </w:p>
        </w:tc>
      </w:tr>
      <w:tr w:rsidR="00094C64" w:rsidRPr="00184E35" w:rsidTr="009D0260">
        <w:trPr>
          <w:trHeight w:val="538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left"/>
              <w:rPr>
                <w:rFonts w:ascii="黑体" w:eastAsia="黑体" w:hAnsi="宋体" w:cs="宋体"/>
                <w:bCs/>
                <w:w w:val="90"/>
                <w:sz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left"/>
              <w:rPr>
                <w:rFonts w:ascii="黑体" w:eastAsia="黑体" w:hAnsi="宋体" w:cs="宋体"/>
                <w:bCs/>
                <w:w w:val="90"/>
                <w:sz w:val="20"/>
              </w:rPr>
            </w:pPr>
          </w:p>
        </w:tc>
        <w:tc>
          <w:tcPr>
            <w:tcW w:w="1013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基础设施</w:t>
            </w:r>
          </w:p>
        </w:tc>
        <w:tc>
          <w:tcPr>
            <w:tcW w:w="3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公共服务</w:t>
            </w:r>
          </w:p>
        </w:tc>
      </w:tr>
      <w:tr w:rsidR="00094C64" w:rsidRPr="00184E35" w:rsidTr="009D0260">
        <w:trPr>
          <w:trHeight w:val="538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left"/>
              <w:rPr>
                <w:rFonts w:ascii="黑体" w:eastAsia="黑体" w:hAnsi="宋体" w:cs="宋体"/>
                <w:bCs/>
                <w:w w:val="90"/>
                <w:sz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left"/>
              <w:rPr>
                <w:rFonts w:ascii="黑体" w:eastAsia="黑体" w:hAnsi="宋体" w:cs="宋体"/>
                <w:bCs/>
                <w:w w:val="90"/>
                <w:sz w:val="20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道路硬化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桥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安全饮水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河堤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灌溉工程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沼气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危房改造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电力设施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通讯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活动室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活动场所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卫生室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体育器材</w:t>
            </w:r>
          </w:p>
        </w:tc>
      </w:tr>
      <w:tr w:rsidR="00094C64" w:rsidRPr="00184E35" w:rsidTr="009D0260">
        <w:trPr>
          <w:trHeight w:val="538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left"/>
              <w:rPr>
                <w:rFonts w:ascii="黑体" w:eastAsia="黑体" w:hAnsi="宋体" w:cs="宋体"/>
                <w:bCs/>
                <w:w w:val="90"/>
                <w:sz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left"/>
              <w:rPr>
                <w:rFonts w:ascii="黑体" w:eastAsia="黑体" w:hAnsi="宋体" w:cs="宋体"/>
                <w:bCs/>
                <w:w w:val="90"/>
                <w:sz w:val="20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规模  </w:t>
            </w:r>
          </w:p>
          <w:p w:rsidR="00094C64" w:rsidRPr="00184E35" w:rsidRDefault="00094C64" w:rsidP="009D0260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（公里）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资金 </w:t>
            </w:r>
          </w:p>
          <w:p w:rsidR="00094C64" w:rsidRPr="00184E35" w:rsidRDefault="00094C64" w:rsidP="009D0260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数量</w:t>
            </w:r>
          </w:p>
          <w:p w:rsidR="00094C64" w:rsidRPr="00184E35" w:rsidRDefault="00094C64" w:rsidP="009D0260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（座）</w:t>
            </w:r>
          </w:p>
        </w:tc>
        <w:tc>
          <w:tcPr>
            <w:tcW w:w="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资金 </w:t>
            </w:r>
          </w:p>
          <w:p w:rsidR="00094C64" w:rsidRPr="00184E35" w:rsidRDefault="00094C64" w:rsidP="009D0260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数量</w:t>
            </w:r>
          </w:p>
          <w:p w:rsidR="00094C64" w:rsidRPr="00184E35" w:rsidRDefault="00094C64" w:rsidP="009D0260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（处）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资金 </w:t>
            </w:r>
          </w:p>
          <w:p w:rsidR="00094C64" w:rsidRPr="00184E35" w:rsidRDefault="00094C64" w:rsidP="009D0260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规模（米）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资金  </w:t>
            </w:r>
          </w:p>
          <w:p w:rsidR="00094C64" w:rsidRPr="00184E35" w:rsidRDefault="00094C64" w:rsidP="009D0260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规模</w:t>
            </w:r>
          </w:p>
          <w:p w:rsidR="00094C64" w:rsidRPr="00184E35" w:rsidRDefault="00094C64" w:rsidP="009D0260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（公里）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资金</w:t>
            </w:r>
          </w:p>
          <w:p w:rsidR="00094C64" w:rsidRPr="00184E35" w:rsidRDefault="00094C64" w:rsidP="009D0260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规模（口）</w:t>
            </w:r>
          </w:p>
        </w:tc>
        <w:tc>
          <w:tcPr>
            <w:tcW w:w="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资金</w:t>
            </w:r>
          </w:p>
          <w:p w:rsidR="00094C64" w:rsidRPr="00184E35" w:rsidRDefault="00094C64" w:rsidP="009D0260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数量（户）</w:t>
            </w:r>
          </w:p>
        </w:tc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资金  </w:t>
            </w:r>
          </w:p>
          <w:p w:rsidR="00094C64" w:rsidRPr="00184E35" w:rsidRDefault="00094C64" w:rsidP="009D0260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电网改造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变压器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宽带（村）</w:t>
            </w:r>
          </w:p>
        </w:tc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电视（户）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移动</w:t>
            </w:r>
          </w:p>
          <w:p w:rsidR="00094C64" w:rsidRPr="00184E35" w:rsidRDefault="00094C64" w:rsidP="009D0260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基站（座）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数量   （</w:t>
            </w:r>
            <w:proofErr w:type="gramStart"/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个</w:t>
            </w:r>
            <w:proofErr w:type="gramEnd"/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）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资金  </w:t>
            </w:r>
          </w:p>
          <w:p w:rsidR="00094C64" w:rsidRPr="00184E35" w:rsidRDefault="00094C64" w:rsidP="009D0260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数量</w:t>
            </w:r>
          </w:p>
          <w:p w:rsidR="00094C64" w:rsidRPr="00184E35" w:rsidRDefault="00094C64" w:rsidP="009D0260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</w:t>
            </w:r>
            <w:proofErr w:type="gramStart"/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个</w:t>
            </w:r>
            <w:proofErr w:type="gramEnd"/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）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资金    </w:t>
            </w:r>
          </w:p>
          <w:p w:rsidR="00094C64" w:rsidRPr="00184E35" w:rsidRDefault="00094C64" w:rsidP="009D0260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数量   （</w:t>
            </w:r>
            <w:proofErr w:type="gramStart"/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个</w:t>
            </w:r>
            <w:proofErr w:type="gramEnd"/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）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资金     </w:t>
            </w:r>
          </w:p>
          <w:p w:rsidR="00094C64" w:rsidRPr="00184E35" w:rsidRDefault="00094C64" w:rsidP="009D0260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数量   （套）</w:t>
            </w:r>
          </w:p>
        </w:tc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资金     </w:t>
            </w:r>
          </w:p>
          <w:p w:rsidR="00094C64" w:rsidRPr="00184E35" w:rsidRDefault="00094C64" w:rsidP="009D0260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</w:tr>
      <w:tr w:rsidR="00094C64" w:rsidRPr="00184E35" w:rsidTr="009D0260">
        <w:trPr>
          <w:trHeight w:val="816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left"/>
              <w:rPr>
                <w:rFonts w:ascii="黑体" w:eastAsia="黑体" w:hAnsi="宋体" w:cs="宋体"/>
                <w:bCs/>
                <w:w w:val="90"/>
                <w:sz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left"/>
              <w:rPr>
                <w:rFonts w:ascii="黑体" w:eastAsia="黑体" w:hAnsi="宋体" w:cs="宋体"/>
                <w:bCs/>
                <w:w w:val="90"/>
                <w:sz w:val="2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规模   </w:t>
            </w:r>
          </w:p>
          <w:p w:rsidR="00094C64" w:rsidRPr="00184E35" w:rsidRDefault="00094C64" w:rsidP="009D0260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（公里）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资金   </w:t>
            </w:r>
          </w:p>
          <w:p w:rsidR="00094C64" w:rsidRPr="00184E35" w:rsidRDefault="00094C64" w:rsidP="009D0260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规模（台）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资金  </w:t>
            </w:r>
          </w:p>
          <w:p w:rsidR="00094C64" w:rsidRPr="00184E35" w:rsidRDefault="00094C64" w:rsidP="009D0260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4C64" w:rsidRPr="00184E35" w:rsidRDefault="00094C64" w:rsidP="009D0260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</w:tr>
      <w:tr w:rsidR="00094C64" w:rsidRPr="00184E35" w:rsidTr="009D0260">
        <w:trPr>
          <w:trHeight w:val="13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ind w:leftChars="-5068" w:left="-10643" w:firstLine="1"/>
              <w:jc w:val="center"/>
              <w:rPr>
                <w:rFonts w:ascii="仿宋_GB2312" w:eastAsia="仿宋_GB2312" w:hAnsi="宋体" w:cs="宋体"/>
                <w:b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b/>
                <w:w w:val="90"/>
                <w:sz w:val="20"/>
              </w:rPr>
              <w:t>2018年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826.1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新建产业路2.3公里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68.1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便民桥3座，富水河大桥1座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344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1300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260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40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5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20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60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改造1处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活动场地硬化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9</w:t>
            </w:r>
          </w:p>
        </w:tc>
      </w:tr>
      <w:tr w:rsidR="00094C64" w:rsidRPr="00184E35" w:rsidTr="009D0260">
        <w:trPr>
          <w:trHeight w:val="99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b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b/>
                <w:w w:val="90"/>
                <w:sz w:val="20"/>
              </w:rPr>
              <w:t>2019年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80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新建产业路2.5公里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67.5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1.6(排洪沟)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</w:tr>
      <w:tr w:rsidR="00094C64" w:rsidRPr="00184E35" w:rsidTr="009D0260">
        <w:trPr>
          <w:trHeight w:val="139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b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b/>
                <w:w w:val="90"/>
                <w:sz w:val="20"/>
              </w:rPr>
              <w:t>合计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906.1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新建产业路4.8公里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135.6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344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1300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260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4.6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56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5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20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60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改造1处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活动场地硬化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C64" w:rsidRPr="00184E35" w:rsidRDefault="00094C64" w:rsidP="009D0260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9</w:t>
            </w:r>
          </w:p>
        </w:tc>
      </w:tr>
    </w:tbl>
    <w:p w:rsidR="00094C64" w:rsidRPr="00184E35" w:rsidRDefault="00094C64" w:rsidP="00094C64">
      <w:pPr>
        <w:snapToGrid w:val="0"/>
        <w:rPr>
          <w:rFonts w:ascii="黑体" w:eastAsia="黑体" w:hAnsi="宋体" w:cs="宋体"/>
          <w:sz w:val="44"/>
          <w:szCs w:val="44"/>
        </w:rPr>
      </w:pPr>
      <w:r>
        <w:rPr>
          <w:rFonts w:ascii="黑体" w:eastAsia="黑体" w:hAnsi="宋体" w:cs="宋体"/>
          <w:sz w:val="32"/>
          <w:szCs w:val="32"/>
        </w:rPr>
        <w:lastRenderedPageBreak/>
        <w:br w:type="textWrapping" w:clear="all"/>
      </w:r>
      <w:r w:rsidRPr="00184E35">
        <w:rPr>
          <w:rFonts w:ascii="黑体" w:eastAsia="黑体" w:hAnsi="宋体" w:cs="宋体" w:hint="eastAsia"/>
          <w:sz w:val="32"/>
          <w:szCs w:val="32"/>
        </w:rPr>
        <w:t>附件</w:t>
      </w:r>
      <w:r>
        <w:rPr>
          <w:rFonts w:ascii="黑体" w:eastAsia="黑体" w:hAnsi="宋体" w:cs="宋体" w:hint="eastAsia"/>
          <w:sz w:val="32"/>
          <w:szCs w:val="32"/>
        </w:rPr>
        <w:t>2</w:t>
      </w:r>
    </w:p>
    <w:p w:rsidR="00094C64" w:rsidRPr="00184E35" w:rsidRDefault="00094C64" w:rsidP="00094C64">
      <w:pPr>
        <w:widowControl/>
        <w:jc w:val="center"/>
        <w:textAlignment w:val="center"/>
        <w:rPr>
          <w:rFonts w:ascii="方正小标宋简体" w:eastAsia="方正小标宋简体" w:hAnsi="宋体" w:cs="宋体"/>
          <w:sz w:val="44"/>
          <w:szCs w:val="44"/>
        </w:rPr>
      </w:pPr>
      <w:r w:rsidRPr="00184E35">
        <w:rPr>
          <w:rFonts w:ascii="方正小标宋简体" w:eastAsia="方正小标宋简体" w:hAnsi="宋体" w:cs="宋体" w:hint="eastAsia"/>
          <w:kern w:val="0"/>
          <w:sz w:val="44"/>
          <w:szCs w:val="44"/>
        </w:rPr>
        <w:t>熨斗镇刘家湾村</w:t>
      </w:r>
      <w:r w:rsidRPr="00184E35">
        <w:rPr>
          <w:rFonts w:ascii="方正小标宋简体" w:eastAsia="方正小标宋简体" w:hint="eastAsia"/>
          <w:kern w:val="0"/>
          <w:sz w:val="44"/>
          <w:szCs w:val="44"/>
        </w:rPr>
        <w:t>2018-2019</w:t>
      </w:r>
      <w:r w:rsidRPr="00184E35">
        <w:rPr>
          <w:rFonts w:ascii="方正小标宋简体" w:eastAsia="方正小标宋简体" w:hAnsi="宋体" w:cs="宋体" w:hint="eastAsia"/>
          <w:kern w:val="0"/>
          <w:sz w:val="44"/>
          <w:szCs w:val="44"/>
        </w:rPr>
        <w:t>年度脱贫攻坚产业发展规划表</w:t>
      </w:r>
    </w:p>
    <w:tbl>
      <w:tblPr>
        <w:tblpPr w:leftFromText="180" w:rightFromText="180" w:vertAnchor="text" w:tblpX="-127" w:tblpY="1"/>
        <w:tblOverlap w:val="never"/>
        <w:tblW w:w="146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80"/>
        <w:gridCol w:w="600"/>
        <w:gridCol w:w="900"/>
        <w:gridCol w:w="660"/>
        <w:gridCol w:w="900"/>
        <w:gridCol w:w="630"/>
        <w:gridCol w:w="930"/>
        <w:gridCol w:w="645"/>
        <w:gridCol w:w="915"/>
        <w:gridCol w:w="615"/>
        <w:gridCol w:w="915"/>
        <w:gridCol w:w="630"/>
        <w:gridCol w:w="840"/>
        <w:gridCol w:w="615"/>
        <w:gridCol w:w="840"/>
        <w:gridCol w:w="645"/>
        <w:gridCol w:w="1050"/>
        <w:gridCol w:w="660"/>
        <w:gridCol w:w="870"/>
      </w:tblGrid>
      <w:tr w:rsidR="00094C64" w:rsidRPr="00184E35" w:rsidTr="009D0260">
        <w:trPr>
          <w:trHeight w:val="600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ind w:leftChars="-5125" w:left="-10763"/>
              <w:jc w:val="center"/>
              <w:textAlignment w:val="center"/>
              <w:rPr>
                <w:rFonts w:ascii="黑体" w:eastAsia="黑体" w:hAnsi="黑体" w:cs="宋体"/>
                <w:sz w:val="24"/>
              </w:rPr>
            </w:pPr>
            <w:r w:rsidRPr="00184E35">
              <w:rPr>
                <w:rFonts w:ascii="黑体" w:eastAsia="黑体" w:hAnsi="黑体" w:cs="宋体" w:hint="eastAsia"/>
                <w:kern w:val="0"/>
                <w:sz w:val="24"/>
              </w:rPr>
              <w:t>实施</w:t>
            </w:r>
            <w:r w:rsidRPr="00184E35">
              <w:rPr>
                <w:rFonts w:ascii="黑体" w:eastAsia="黑体" w:hAnsi="黑体" w:cs="宋体"/>
                <w:kern w:val="0"/>
                <w:sz w:val="24"/>
              </w:rPr>
              <w:br/>
            </w:r>
            <w:r w:rsidRPr="00184E35">
              <w:rPr>
                <w:rFonts w:ascii="黑体" w:eastAsia="黑体" w:hAnsi="黑体" w:cs="宋体" w:hint="eastAsia"/>
                <w:kern w:val="0"/>
                <w:sz w:val="24"/>
              </w:rPr>
              <w:t>年度</w:t>
            </w:r>
          </w:p>
        </w:tc>
        <w:tc>
          <w:tcPr>
            <w:tcW w:w="4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黑体" w:eastAsia="黑体" w:hAnsi="黑体" w:cs="宋体"/>
                <w:sz w:val="24"/>
              </w:rPr>
            </w:pPr>
            <w:r w:rsidRPr="00184E35">
              <w:rPr>
                <w:rFonts w:ascii="黑体" w:eastAsia="黑体" w:hAnsi="黑体" w:cs="宋体" w:hint="eastAsia"/>
                <w:kern w:val="0"/>
                <w:sz w:val="24"/>
              </w:rPr>
              <w:t>种植业</w:t>
            </w:r>
          </w:p>
        </w:tc>
        <w:tc>
          <w:tcPr>
            <w:tcW w:w="4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黑体" w:eastAsia="黑体" w:hAnsi="黑体" w:cs="宋体"/>
                <w:sz w:val="24"/>
              </w:rPr>
            </w:pPr>
            <w:r w:rsidRPr="00184E35">
              <w:rPr>
                <w:rFonts w:ascii="黑体" w:eastAsia="黑体" w:hAnsi="黑体" w:cs="宋体" w:hint="eastAsia"/>
                <w:kern w:val="0"/>
                <w:sz w:val="24"/>
              </w:rPr>
              <w:t>养殖业</w:t>
            </w:r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黑体" w:eastAsia="黑体" w:hAnsi="黑体" w:cs="宋体"/>
                <w:sz w:val="24"/>
              </w:rPr>
            </w:pPr>
            <w:r w:rsidRPr="00184E35">
              <w:rPr>
                <w:rFonts w:ascii="黑体" w:eastAsia="黑体" w:hAnsi="黑体" w:cs="宋体" w:hint="eastAsia"/>
                <w:kern w:val="0"/>
                <w:sz w:val="24"/>
              </w:rPr>
              <w:t>特色产业</w:t>
            </w:r>
          </w:p>
        </w:tc>
      </w:tr>
      <w:tr w:rsidR="00094C64" w:rsidRPr="00184E35" w:rsidTr="009D0260">
        <w:trPr>
          <w:trHeight w:val="960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</w:rPr>
              <w:t>订单蔬菜（亩）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</w:rPr>
              <w:t>魔芋（亩）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</w:rPr>
              <w:t>黄花（亩）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</w:rPr>
              <w:t>蚕（张）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</w:rPr>
              <w:t>羊（头）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</w:rPr>
              <w:t>牛（头）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</w:rPr>
              <w:t>桑园（亩）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</w:rPr>
              <w:t>茶园（亩）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</w:rPr>
              <w:t>猕猴桃（亩）</w:t>
            </w:r>
          </w:p>
        </w:tc>
      </w:tr>
      <w:tr w:rsidR="00094C64" w:rsidRPr="00184E35" w:rsidTr="009D0260">
        <w:trPr>
          <w:trHeight w:val="1450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</w:rPr>
              <w:t>总量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</w:rPr>
              <w:t>贫困户种植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</w:rPr>
              <w:t>总量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</w:rPr>
              <w:t>贫困户种植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</w:rPr>
              <w:t>总量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</w:rPr>
              <w:t>贫困户种植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</w:rPr>
              <w:t>总量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</w:rPr>
              <w:t xml:space="preserve">贫困户养蚕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</w:rPr>
              <w:t>总量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</w:rPr>
              <w:t>贫困户养猪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</w:rPr>
              <w:t>总量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</w:rPr>
              <w:t>贫困户养牛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</w:rPr>
              <w:t>总量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</w:rPr>
              <w:t>贫困户种植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</w:rPr>
              <w:t>总量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</w:rPr>
              <w:t>贫困户种植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</w:rPr>
              <w:t>总量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</w:rPr>
              <w:t>贫困户种植</w:t>
            </w:r>
          </w:p>
        </w:tc>
      </w:tr>
      <w:tr w:rsidR="00094C64" w:rsidRPr="00184E35" w:rsidTr="009D0260">
        <w:trPr>
          <w:trHeight w:val="103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</w:rPr>
              <w:t>2018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</w:rPr>
              <w:t>24.4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</w:rPr>
              <w:t>90.5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</w:rPr>
              <w:t>300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</w:rPr>
              <w:t>184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</w:rPr>
              <w:t>32.5</w:t>
            </w:r>
          </w:p>
        </w:tc>
      </w:tr>
      <w:tr w:rsidR="00094C64" w:rsidRPr="00184E35" w:rsidTr="009D0260">
        <w:trPr>
          <w:trHeight w:val="92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</w:rPr>
              <w:t>2019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</w:rPr>
              <w:t>300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</w:rPr>
              <w:t>150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</w:rPr>
              <w:t>300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</w:rPr>
              <w:t>400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</w:rPr>
              <w:t>150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</w:rPr>
              <w:t>300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</w:rPr>
              <w:t>500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</w:rPr>
              <w:t>150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</w:rPr>
              <w:t>150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</w:tr>
      <w:tr w:rsidR="00094C64" w:rsidRPr="00184E35" w:rsidTr="009D0260">
        <w:trPr>
          <w:trHeight w:val="97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</w:rPr>
              <w:t>150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</w:rPr>
              <w:t>74.4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</w:rPr>
              <w:t>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</w:rPr>
              <w:t>240.5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</w:rPr>
              <w:t>130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</w:rPr>
              <w:t>500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</w:rPr>
              <w:t>600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</w:rPr>
              <w:t>115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</w:rPr>
              <w:t>250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</w:rPr>
              <w:t>62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</w:rPr>
              <w:t>400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</w:rPr>
              <w:t>800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</w:rPr>
              <w:t>334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</w:rPr>
              <w:t>250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64" w:rsidRPr="00184E35" w:rsidRDefault="00094C64" w:rsidP="009D026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</w:rPr>
              <w:t>82.5</w:t>
            </w:r>
          </w:p>
        </w:tc>
      </w:tr>
    </w:tbl>
    <w:p w:rsidR="00330941" w:rsidRDefault="00330941"/>
    <w:sectPr w:rsidR="00330941" w:rsidSect="00094C6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EDB" w:rsidRDefault="00F47EDB" w:rsidP="002F07D8">
      <w:r>
        <w:separator/>
      </w:r>
    </w:p>
  </w:endnote>
  <w:endnote w:type="continuationSeparator" w:id="0">
    <w:p w:rsidR="00F47EDB" w:rsidRDefault="00F47EDB" w:rsidP="002F0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4C5" w:rsidRDefault="002F07D8" w:rsidP="005F0976">
    <w:pPr>
      <w:pStyle w:val="a5"/>
      <w:framePr w:wrap="around" w:vAnchor="text" w:hAnchor="margin" w:xAlign="outside" w:y="1"/>
      <w:ind w:leftChars="150" w:left="315" w:rightChars="150" w:right="315"/>
      <w:rPr>
        <w:rStyle w:val="a4"/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 w:rsidR="00094C64">
      <w:rPr>
        <w:rStyle w:val="a4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 w:rsidR="009D0260">
      <w:rPr>
        <w:rStyle w:val="a4"/>
        <w:rFonts w:ascii="宋体" w:hAnsi="宋体"/>
        <w:noProof/>
        <w:sz w:val="24"/>
        <w:szCs w:val="24"/>
      </w:rPr>
      <w:t>7</w:t>
    </w:r>
    <w:r>
      <w:rPr>
        <w:rFonts w:ascii="宋体" w:hAnsi="宋体"/>
        <w:sz w:val="24"/>
        <w:szCs w:val="24"/>
      </w:rPr>
      <w:fldChar w:fldCharType="end"/>
    </w:r>
  </w:p>
  <w:p w:rsidR="00B874C5" w:rsidRDefault="00F47EDB" w:rsidP="00C56919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EDB" w:rsidRDefault="00F47EDB" w:rsidP="002F07D8">
      <w:r>
        <w:separator/>
      </w:r>
    </w:p>
  </w:footnote>
  <w:footnote w:type="continuationSeparator" w:id="0">
    <w:p w:rsidR="00F47EDB" w:rsidRDefault="00F47EDB" w:rsidP="002F07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4C64"/>
    <w:rsid w:val="000251B4"/>
    <w:rsid w:val="00094C64"/>
    <w:rsid w:val="001C1656"/>
    <w:rsid w:val="002F07D8"/>
    <w:rsid w:val="00330941"/>
    <w:rsid w:val="003A520D"/>
    <w:rsid w:val="003D0322"/>
    <w:rsid w:val="00507429"/>
    <w:rsid w:val="009D0260"/>
    <w:rsid w:val="00B54040"/>
    <w:rsid w:val="00CA1347"/>
    <w:rsid w:val="00DC7C32"/>
    <w:rsid w:val="00F116CE"/>
    <w:rsid w:val="00F17CF5"/>
    <w:rsid w:val="00F47EDB"/>
    <w:rsid w:val="00F95E94"/>
    <w:rsid w:val="00FD4207"/>
    <w:rsid w:val="00FF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34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4">
    <w:name w:val="page number"/>
    <w:basedOn w:val="a0"/>
    <w:rsid w:val="00094C64"/>
  </w:style>
  <w:style w:type="paragraph" w:styleId="a5">
    <w:name w:val="footer"/>
    <w:basedOn w:val="a"/>
    <w:link w:val="Char"/>
    <w:rsid w:val="00094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094C64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9D0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D026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3167</Characters>
  <Application>Microsoft Office Word</Application>
  <DocSecurity>0</DocSecurity>
  <Lines>26</Lines>
  <Paragraphs>7</Paragraphs>
  <ScaleCrop>false</ScaleCrop>
  <Company>Microsoft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2019-11-21T10:26:00Z</dcterms:created>
  <dcterms:modified xsi:type="dcterms:W3CDTF">2019-11-21T10:34:00Z</dcterms:modified>
</cp:coreProperties>
</file>